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4838A" w14:textId="77777777" w:rsidR="001909DA" w:rsidRDefault="001909DA" w:rsidP="001909DA">
      <w:pPr>
        <w:ind w:left="5670"/>
        <w:jc w:val="both"/>
      </w:pPr>
      <w:r>
        <w:t>Додаток</w:t>
      </w:r>
      <w:r>
        <w:tab/>
      </w:r>
      <w:r>
        <w:tab/>
      </w:r>
      <w:r>
        <w:tab/>
      </w:r>
      <w:r>
        <w:tab/>
      </w:r>
    </w:p>
    <w:p w14:paraId="1AD2F9EB" w14:textId="364B7A6D" w:rsidR="001909DA" w:rsidRPr="001909DA" w:rsidRDefault="001909DA" w:rsidP="001909DA">
      <w:pPr>
        <w:ind w:left="5670"/>
        <w:jc w:val="both"/>
      </w:pPr>
      <w:r w:rsidRPr="001909DA">
        <w:rPr>
          <w:sz w:val="24"/>
          <w:szCs w:val="24"/>
          <w:lang w:eastAsia="ru-RU"/>
        </w:rPr>
        <w:t>до рішення виконавчого комітету</w:t>
      </w:r>
    </w:p>
    <w:p w14:paraId="2ACA6E4F" w14:textId="10358BB8" w:rsidR="001909DA" w:rsidRPr="001909DA" w:rsidRDefault="001909DA" w:rsidP="001909DA">
      <w:pPr>
        <w:widowControl/>
        <w:autoSpaceDE/>
        <w:autoSpaceDN/>
        <w:ind w:left="5670"/>
        <w:jc w:val="both"/>
        <w:rPr>
          <w:sz w:val="24"/>
          <w:szCs w:val="24"/>
          <w:lang w:eastAsia="ru-RU"/>
        </w:rPr>
      </w:pPr>
      <w:r w:rsidRPr="001909DA">
        <w:rPr>
          <w:sz w:val="24"/>
          <w:szCs w:val="24"/>
          <w:lang w:eastAsia="ru-RU"/>
        </w:rPr>
        <w:t>Хорольської міської ради Лубенського району Полтавської області від 1</w:t>
      </w:r>
      <w:r>
        <w:rPr>
          <w:sz w:val="24"/>
          <w:szCs w:val="24"/>
          <w:lang w:eastAsia="ru-RU"/>
        </w:rPr>
        <w:t>8</w:t>
      </w:r>
      <w:r w:rsidRPr="001909DA">
        <w:rPr>
          <w:sz w:val="24"/>
          <w:szCs w:val="24"/>
          <w:lang w:eastAsia="ru-RU"/>
        </w:rPr>
        <w:t>.0</w:t>
      </w:r>
      <w:r>
        <w:rPr>
          <w:sz w:val="24"/>
          <w:szCs w:val="24"/>
          <w:lang w:eastAsia="ru-RU"/>
        </w:rPr>
        <w:t>8</w:t>
      </w:r>
      <w:r w:rsidRPr="001909DA">
        <w:rPr>
          <w:sz w:val="24"/>
          <w:szCs w:val="24"/>
          <w:lang w:eastAsia="ru-RU"/>
        </w:rPr>
        <w:t>.2026 №</w:t>
      </w:r>
      <w:r w:rsidR="002846A2">
        <w:rPr>
          <w:sz w:val="24"/>
          <w:szCs w:val="24"/>
          <w:lang w:eastAsia="ru-RU"/>
        </w:rPr>
        <w:t>276</w:t>
      </w:r>
    </w:p>
    <w:p w14:paraId="6A090612" w14:textId="32F6A08C" w:rsidR="00E12C32" w:rsidRPr="00E12C32" w:rsidRDefault="00E12C32" w:rsidP="00E12C32"/>
    <w:p w14:paraId="3B4629D1" w14:textId="50F0D1D6" w:rsidR="000E2D2C" w:rsidRPr="00C52ABC" w:rsidRDefault="000E2D2C" w:rsidP="00BD2D57">
      <w:pPr>
        <w:pStyle w:val="1"/>
        <w:spacing w:before="59"/>
        <w:ind w:left="1134" w:right="918" w:firstLine="142"/>
        <w:jc w:val="center"/>
        <w:rPr>
          <w:rFonts w:ascii="Times New Roman" w:hAnsi="Times New Roman" w:cs="Times New Roman"/>
          <w:b/>
          <w:bCs/>
          <w:color w:val="auto"/>
          <w:sz w:val="32"/>
          <w:szCs w:val="32"/>
        </w:rPr>
      </w:pPr>
      <w:r w:rsidRPr="00C52ABC">
        <w:rPr>
          <w:rFonts w:ascii="Times New Roman" w:hAnsi="Times New Roman" w:cs="Times New Roman"/>
          <w:b/>
          <w:bCs/>
          <w:color w:val="auto"/>
          <w:sz w:val="32"/>
          <w:szCs w:val="32"/>
        </w:rPr>
        <w:t>Середньостроковий план пріоритетних</w:t>
      </w:r>
      <w:r w:rsidRPr="00C52ABC">
        <w:rPr>
          <w:rFonts w:ascii="Times New Roman" w:hAnsi="Times New Roman" w:cs="Times New Roman"/>
          <w:b/>
          <w:bCs/>
          <w:color w:val="auto"/>
          <w:spacing w:val="-12"/>
          <w:sz w:val="32"/>
          <w:szCs w:val="32"/>
        </w:rPr>
        <w:t xml:space="preserve"> </w:t>
      </w:r>
      <w:r w:rsidRPr="00C52ABC">
        <w:rPr>
          <w:rFonts w:ascii="Times New Roman" w:hAnsi="Times New Roman" w:cs="Times New Roman"/>
          <w:b/>
          <w:bCs/>
          <w:color w:val="auto"/>
          <w:sz w:val="32"/>
          <w:szCs w:val="32"/>
        </w:rPr>
        <w:t>публічних</w:t>
      </w:r>
      <w:r w:rsidRPr="00C52ABC">
        <w:rPr>
          <w:rFonts w:ascii="Times New Roman" w:hAnsi="Times New Roman" w:cs="Times New Roman"/>
          <w:b/>
          <w:bCs/>
          <w:color w:val="auto"/>
          <w:spacing w:val="-12"/>
          <w:sz w:val="32"/>
          <w:szCs w:val="32"/>
        </w:rPr>
        <w:t xml:space="preserve"> </w:t>
      </w:r>
      <w:r w:rsidRPr="00C52ABC">
        <w:rPr>
          <w:rFonts w:ascii="Times New Roman" w:hAnsi="Times New Roman" w:cs="Times New Roman"/>
          <w:b/>
          <w:bCs/>
          <w:color w:val="auto"/>
          <w:sz w:val="32"/>
          <w:szCs w:val="32"/>
        </w:rPr>
        <w:t>інвестицій</w:t>
      </w:r>
      <w:r w:rsidRPr="00C52ABC">
        <w:rPr>
          <w:rFonts w:ascii="Times New Roman" w:hAnsi="Times New Roman" w:cs="Times New Roman"/>
          <w:b/>
          <w:bCs/>
          <w:color w:val="auto"/>
          <w:spacing w:val="-13"/>
          <w:sz w:val="32"/>
          <w:szCs w:val="32"/>
        </w:rPr>
        <w:t xml:space="preserve"> </w:t>
      </w:r>
      <w:r w:rsidRPr="00C52ABC">
        <w:rPr>
          <w:rFonts w:ascii="Times New Roman" w:hAnsi="Times New Roman" w:cs="Times New Roman"/>
          <w:b/>
          <w:bCs/>
          <w:color w:val="auto"/>
          <w:sz w:val="32"/>
          <w:szCs w:val="32"/>
        </w:rPr>
        <w:t>Хорольської міської територіальної громади</w:t>
      </w:r>
      <w:r w:rsidR="00BD2D57" w:rsidRPr="00C52ABC">
        <w:rPr>
          <w:rFonts w:ascii="Times New Roman" w:hAnsi="Times New Roman" w:cs="Times New Roman"/>
          <w:b/>
          <w:bCs/>
          <w:color w:val="auto"/>
          <w:sz w:val="32"/>
          <w:szCs w:val="32"/>
          <w:lang w:val="uk-UA"/>
        </w:rPr>
        <w:t xml:space="preserve"> </w:t>
      </w:r>
      <w:r w:rsidRPr="00C52ABC">
        <w:rPr>
          <w:rFonts w:ascii="Times New Roman" w:hAnsi="Times New Roman" w:cs="Times New Roman"/>
          <w:b/>
          <w:bCs/>
          <w:color w:val="auto"/>
          <w:sz w:val="32"/>
        </w:rPr>
        <w:t>на</w:t>
      </w:r>
      <w:r w:rsidRPr="00C52ABC">
        <w:rPr>
          <w:rFonts w:ascii="Times New Roman" w:hAnsi="Times New Roman" w:cs="Times New Roman"/>
          <w:b/>
          <w:bCs/>
          <w:color w:val="auto"/>
          <w:spacing w:val="-4"/>
          <w:sz w:val="32"/>
        </w:rPr>
        <w:t xml:space="preserve"> </w:t>
      </w:r>
      <w:r w:rsidRPr="00C52ABC">
        <w:rPr>
          <w:rFonts w:ascii="Times New Roman" w:hAnsi="Times New Roman" w:cs="Times New Roman"/>
          <w:b/>
          <w:bCs/>
          <w:color w:val="auto"/>
          <w:sz w:val="32"/>
        </w:rPr>
        <w:t>202</w:t>
      </w:r>
      <w:r w:rsidR="00BD10E7" w:rsidRPr="00C52ABC">
        <w:rPr>
          <w:rFonts w:ascii="Times New Roman" w:hAnsi="Times New Roman" w:cs="Times New Roman"/>
          <w:b/>
          <w:bCs/>
          <w:color w:val="auto"/>
          <w:sz w:val="32"/>
          <w:lang w:val="uk-UA"/>
        </w:rPr>
        <w:t>7</w:t>
      </w:r>
      <w:r w:rsidRPr="00C52ABC">
        <w:rPr>
          <w:rFonts w:ascii="Times New Roman" w:hAnsi="Times New Roman" w:cs="Times New Roman"/>
          <w:b/>
          <w:bCs/>
          <w:color w:val="auto"/>
          <w:spacing w:val="-4"/>
          <w:sz w:val="32"/>
        </w:rPr>
        <w:t xml:space="preserve"> </w:t>
      </w:r>
      <w:r w:rsidRPr="00C52ABC">
        <w:rPr>
          <w:rFonts w:ascii="Times New Roman" w:hAnsi="Times New Roman" w:cs="Times New Roman"/>
          <w:b/>
          <w:bCs/>
          <w:color w:val="auto"/>
          <w:sz w:val="32"/>
        </w:rPr>
        <w:t>-</w:t>
      </w:r>
      <w:r w:rsidRPr="00C52ABC">
        <w:rPr>
          <w:rFonts w:ascii="Times New Roman" w:hAnsi="Times New Roman" w:cs="Times New Roman"/>
          <w:b/>
          <w:bCs/>
          <w:color w:val="auto"/>
          <w:spacing w:val="-6"/>
          <w:sz w:val="32"/>
        </w:rPr>
        <w:t xml:space="preserve"> </w:t>
      </w:r>
      <w:r w:rsidRPr="00C52ABC">
        <w:rPr>
          <w:rFonts w:ascii="Times New Roman" w:hAnsi="Times New Roman" w:cs="Times New Roman"/>
          <w:b/>
          <w:bCs/>
          <w:color w:val="auto"/>
          <w:sz w:val="32"/>
        </w:rPr>
        <w:t>202</w:t>
      </w:r>
      <w:r w:rsidR="00BD10E7" w:rsidRPr="00C52ABC">
        <w:rPr>
          <w:rFonts w:ascii="Times New Roman" w:hAnsi="Times New Roman" w:cs="Times New Roman"/>
          <w:b/>
          <w:bCs/>
          <w:color w:val="auto"/>
          <w:sz w:val="32"/>
          <w:lang w:val="uk-UA"/>
        </w:rPr>
        <w:t>9</w:t>
      </w:r>
      <w:r w:rsidRPr="00C52ABC">
        <w:rPr>
          <w:rFonts w:ascii="Times New Roman" w:hAnsi="Times New Roman" w:cs="Times New Roman"/>
          <w:b/>
          <w:bCs/>
          <w:color w:val="auto"/>
          <w:spacing w:val="-5"/>
          <w:sz w:val="32"/>
        </w:rPr>
        <w:t xml:space="preserve"> </w:t>
      </w:r>
      <w:r w:rsidRPr="00C52ABC">
        <w:rPr>
          <w:rFonts w:ascii="Times New Roman" w:hAnsi="Times New Roman" w:cs="Times New Roman"/>
          <w:b/>
          <w:bCs/>
          <w:color w:val="auto"/>
          <w:spacing w:val="-4"/>
          <w:sz w:val="32"/>
        </w:rPr>
        <w:t>роки</w:t>
      </w:r>
    </w:p>
    <w:p w14:paraId="0DBF096D" w14:textId="77777777" w:rsidR="000E2D2C" w:rsidRPr="00C52ABC" w:rsidRDefault="000E2D2C" w:rsidP="00E95539">
      <w:pPr>
        <w:spacing w:before="368"/>
        <w:ind w:right="17"/>
        <w:jc w:val="center"/>
        <w:rPr>
          <w:b/>
          <w:bCs/>
          <w:sz w:val="28"/>
        </w:rPr>
      </w:pPr>
      <w:r w:rsidRPr="00C52ABC">
        <w:rPr>
          <w:b/>
          <w:bCs/>
          <w:sz w:val="28"/>
        </w:rPr>
        <w:t>Загальна</w:t>
      </w:r>
      <w:r w:rsidRPr="00C52ABC">
        <w:rPr>
          <w:b/>
          <w:bCs/>
          <w:spacing w:val="-4"/>
          <w:sz w:val="28"/>
        </w:rPr>
        <w:t xml:space="preserve"> </w:t>
      </w:r>
      <w:r w:rsidRPr="00C52ABC">
        <w:rPr>
          <w:b/>
          <w:bCs/>
          <w:spacing w:val="-2"/>
          <w:sz w:val="28"/>
        </w:rPr>
        <w:t>частина</w:t>
      </w:r>
    </w:p>
    <w:p w14:paraId="74D94D8C" w14:textId="4E7C8B26" w:rsidR="000E2D2C" w:rsidRDefault="000E2D2C" w:rsidP="00664C8D">
      <w:pPr>
        <w:pStyle w:val="ac"/>
        <w:spacing w:before="316"/>
        <w:ind w:right="154" w:firstLine="709"/>
        <w:jc w:val="both"/>
      </w:pPr>
      <w:r>
        <w:t>Середньостроковий план пріоритетних публічних інвестицій Х</w:t>
      </w:r>
      <w:r w:rsidR="00030515">
        <w:t>орольської</w:t>
      </w:r>
      <w:r>
        <w:t xml:space="preserve"> міської територіальної громади на 202</w:t>
      </w:r>
      <w:r w:rsidR="006B389E">
        <w:t>7</w:t>
      </w:r>
      <w:r>
        <w:t>-202</w:t>
      </w:r>
      <w:r w:rsidR="006B389E">
        <w:t>9</w:t>
      </w:r>
      <w:r>
        <w:t xml:space="preserve"> роки (далі - </w:t>
      </w:r>
      <w:r w:rsidR="00367E61">
        <w:t>С</w:t>
      </w:r>
      <w:r>
        <w:t>ередньостроковий план) розроблено відповідно до статті 75</w:t>
      </w:r>
      <w:r>
        <w:rPr>
          <w:vertAlign w:val="superscript"/>
        </w:rPr>
        <w:t>2</w:t>
      </w:r>
      <w:r>
        <w:t xml:space="preserve"> Бюджетного кодексу України</w:t>
      </w:r>
      <w:r w:rsidR="00827015">
        <w:t>, постанови Кабінету Міністрів України</w:t>
      </w:r>
      <w:r w:rsidR="009A5ED9">
        <w:t xml:space="preserve"> від</w:t>
      </w:r>
      <w:r w:rsidR="00AB0706">
        <w:t xml:space="preserve"> </w:t>
      </w:r>
      <w:r w:rsidR="009A5ED9">
        <w:t>28</w:t>
      </w:r>
      <w:r w:rsidR="002D6083">
        <w:t xml:space="preserve"> лютого </w:t>
      </w:r>
      <w:r w:rsidR="009A5ED9">
        <w:t>2025</w:t>
      </w:r>
      <w:r w:rsidR="002D6083">
        <w:t xml:space="preserve"> року</w:t>
      </w:r>
      <w:r w:rsidR="009A5ED9">
        <w:t xml:space="preserve"> №</w:t>
      </w:r>
      <w:r w:rsidR="00511620">
        <w:t xml:space="preserve"> </w:t>
      </w:r>
      <w:r w:rsidR="009A5ED9">
        <w:t>527 «Деякі питання управління публічними інвестиціями»</w:t>
      </w:r>
      <w:r w:rsidR="005C318C">
        <w:t>, по</w:t>
      </w:r>
      <w:r>
        <w:t>станов</w:t>
      </w:r>
      <w:r w:rsidR="005C318C">
        <w:t>и</w:t>
      </w:r>
      <w:r>
        <w:t xml:space="preserve"> Кабінету Міністрів України від 28 лютого 2025 року № 294</w:t>
      </w:r>
      <w:r w:rsidR="005C318C">
        <w:t xml:space="preserve"> </w:t>
      </w:r>
      <w:r w:rsidR="005C318C" w:rsidRPr="002F192F">
        <w:t>«</w:t>
      </w:r>
      <w:r w:rsidR="002F192F" w:rsidRPr="002F192F">
        <w:rPr>
          <w:shd w:val="clear" w:color="auto" w:fill="FFFFFF"/>
        </w:rPr>
        <w:t>Про затвердження Порядку розроблення та моніторингу реалізації середньострокового плану пріоритетних публічних інвестицій держави</w:t>
      </w:r>
      <w:r w:rsidR="005C318C" w:rsidRPr="002F192F">
        <w:t>»</w:t>
      </w:r>
      <w:r w:rsidR="002F192F">
        <w:t xml:space="preserve"> (із змінами, внесеними згідно з Постановою  Кабінету Міністрів України від 01</w:t>
      </w:r>
      <w:r w:rsidR="002D6083">
        <w:t xml:space="preserve"> травня </w:t>
      </w:r>
      <w:r w:rsidR="002F192F">
        <w:t>2026</w:t>
      </w:r>
      <w:r w:rsidR="002D6083">
        <w:t xml:space="preserve"> року</w:t>
      </w:r>
      <w:r w:rsidR="002F192F">
        <w:t xml:space="preserve"> № 612)</w:t>
      </w:r>
      <w:r w:rsidR="007054ED">
        <w:t xml:space="preserve">, </w:t>
      </w:r>
      <w:r w:rsidR="00DF2D09">
        <w:t>н</w:t>
      </w:r>
      <w:r w:rsidR="00492433">
        <w:t xml:space="preserve">аказу </w:t>
      </w:r>
      <w:r w:rsidR="00214586">
        <w:t>Міністерства економіки, довкілля та сільського господарства України від 25</w:t>
      </w:r>
      <w:r w:rsidR="002D6083">
        <w:t xml:space="preserve"> серпня </w:t>
      </w:r>
      <w:r w:rsidR="00214586">
        <w:t>2025</w:t>
      </w:r>
      <w:r w:rsidR="002D6083">
        <w:t xml:space="preserve"> року</w:t>
      </w:r>
      <w:r w:rsidR="00214586">
        <w:t xml:space="preserve"> №</w:t>
      </w:r>
      <w:r w:rsidR="00DA467F">
        <w:t xml:space="preserve"> </w:t>
      </w:r>
      <w:r w:rsidR="00214586">
        <w:t>352 «Про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(територіальної громади)»</w:t>
      </w:r>
      <w:r w:rsidR="00572B6F">
        <w:t xml:space="preserve"> (</w:t>
      </w:r>
      <w:r w:rsidR="002940C3">
        <w:rPr>
          <w:color w:val="000000" w:themeColor="text1"/>
        </w:rPr>
        <w:t>із змінами, внесеними згідно наказу Міністерства економіки, довкілля та сільського господарства України від 13 липня 2026 року № 7477)</w:t>
      </w:r>
      <w:r w:rsidR="00214586">
        <w:t>,</w:t>
      </w:r>
      <w:r w:rsidR="0009635A">
        <w:t xml:space="preserve"> з </w:t>
      </w:r>
      <w:r w:rsidR="000766DA">
        <w:t>у</w:t>
      </w:r>
      <w:r w:rsidR="0009635A">
        <w:t>рахуванням</w:t>
      </w:r>
      <w:r w:rsidR="00214586">
        <w:t xml:space="preserve"> </w:t>
      </w:r>
      <w:r w:rsidR="007054ED">
        <w:t>листа Міністерства економіки, довкілля та сільського господарства України від 08</w:t>
      </w:r>
      <w:r w:rsidR="00A37615">
        <w:t xml:space="preserve"> червня </w:t>
      </w:r>
      <w:r w:rsidR="007054ED">
        <w:t>2026</w:t>
      </w:r>
      <w:r w:rsidR="00A37615">
        <w:t xml:space="preserve"> року</w:t>
      </w:r>
      <w:r w:rsidR="007054ED">
        <w:t xml:space="preserve"> №3502-05/53175-06</w:t>
      </w:r>
      <w:r w:rsidR="006E282E">
        <w:t xml:space="preserve"> «Щодо формування середньострокового плану пріоритетних публічних інвестицій регіону (територіальної громади)»</w:t>
      </w:r>
      <w:r w:rsidR="00492433">
        <w:t>,</w:t>
      </w:r>
      <w:r w:rsidR="00AB074C">
        <w:t xml:space="preserve"> та</w:t>
      </w:r>
      <w:r w:rsidR="002F192F">
        <w:t xml:space="preserve"> </w:t>
      </w:r>
      <w:r w:rsidR="000312F0">
        <w:t>з урахуванням цілей і завдань</w:t>
      </w:r>
      <w:r>
        <w:t xml:space="preserve"> Стратегії розвитку Хорольської міської територіальної громади на 2023-2027 роки.</w:t>
      </w:r>
    </w:p>
    <w:p w14:paraId="4F80E17B" w14:textId="18978D93" w:rsidR="000E2D2C" w:rsidRPr="00845EF6" w:rsidRDefault="004131B2" w:rsidP="00845EF6">
      <w:pPr>
        <w:ind w:firstLine="567"/>
        <w:jc w:val="both"/>
        <w:rPr>
          <w:sz w:val="24"/>
          <w:szCs w:val="24"/>
          <w:lang w:eastAsia="ru-RU"/>
        </w:rPr>
      </w:pPr>
      <w:r w:rsidRPr="00845EF6">
        <w:rPr>
          <w:sz w:val="28"/>
          <w:szCs w:val="28"/>
          <w:lang w:eastAsia="ru-RU"/>
        </w:rPr>
        <w:t>Мета Середньострокового плану</w:t>
      </w:r>
      <w:r>
        <w:rPr>
          <w:sz w:val="24"/>
          <w:szCs w:val="24"/>
          <w:lang w:eastAsia="ru-RU"/>
        </w:rPr>
        <w:t xml:space="preserve"> – </w:t>
      </w:r>
      <w:r w:rsidRPr="00EA2B43">
        <w:rPr>
          <w:sz w:val="28"/>
          <w:szCs w:val="28"/>
          <w:lang w:eastAsia="ru-RU"/>
        </w:rPr>
        <w:t>створення ефективної системи управління публічними інвестиціями на місцевому рівні для забезпечення сталого соціально-економічного розвитку громади, підвищення прозорості та ефективності використання бюджетних коштів, інтеграції інвестиційних проєктів у стратегічне планування.</w:t>
      </w:r>
    </w:p>
    <w:p w14:paraId="0A00486D" w14:textId="37B89B88" w:rsidR="000E2D2C" w:rsidRDefault="000E2D2C" w:rsidP="00B50648">
      <w:pPr>
        <w:pStyle w:val="ac"/>
        <w:ind w:right="156" w:firstLine="709"/>
        <w:jc w:val="both"/>
      </w:pPr>
      <w:r>
        <w:t>Сфера дії середньострокового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w:t>
      </w:r>
      <w:r w:rsidR="00C72A55">
        <w:t xml:space="preserve"> і</w:t>
      </w:r>
      <w:r>
        <w:t xml:space="preserve"> диверсій, спричинених збройною агресією російської федерації проти України, а також гранти,</w:t>
      </w:r>
      <w:r>
        <w:rPr>
          <w:spacing w:val="-4"/>
        </w:rPr>
        <w:t xml:space="preserve"> </w:t>
      </w:r>
      <w:r>
        <w:t>програми</w:t>
      </w:r>
      <w:r>
        <w:rPr>
          <w:spacing w:val="-4"/>
        </w:rPr>
        <w:t xml:space="preserve"> </w:t>
      </w:r>
      <w:r>
        <w:t>підтримки</w:t>
      </w:r>
      <w:r>
        <w:rPr>
          <w:spacing w:val="-4"/>
        </w:rPr>
        <w:t xml:space="preserve"> </w:t>
      </w:r>
      <w:r>
        <w:t>бізнесу,</w:t>
      </w:r>
      <w:r>
        <w:rPr>
          <w:spacing w:val="-5"/>
        </w:rPr>
        <w:t xml:space="preserve"> </w:t>
      </w:r>
      <w:r>
        <w:t>фінансування</w:t>
      </w:r>
      <w:r>
        <w:rPr>
          <w:spacing w:val="-4"/>
        </w:rPr>
        <w:t xml:space="preserve"> </w:t>
      </w:r>
      <w:r w:rsidR="00D27BC7">
        <w:t xml:space="preserve">приватного сектора </w:t>
      </w:r>
      <w:r w:rsidR="00D27BC7">
        <w:lastRenderedPageBreak/>
        <w:t xml:space="preserve">міжнародними фінансовими організаціями </w:t>
      </w:r>
      <w:r>
        <w:t>та інші інструменти і форми підтримки бізнесу та громадян, які не є публічними інвестиціями у розумінні Бюджетного кодексу України.</w:t>
      </w:r>
    </w:p>
    <w:p w14:paraId="1AC29E32" w14:textId="1825912C" w:rsidR="00152F6C" w:rsidRPr="00342A0B" w:rsidRDefault="00997EF0" w:rsidP="00342A0B">
      <w:pPr>
        <w:pStyle w:val="ac"/>
        <w:ind w:right="156" w:firstLine="709"/>
        <w:jc w:val="both"/>
      </w:pPr>
      <w:r>
        <w:t>Середньостроковий план визначає наскрізні цілі інвестування, пріоритетні галузі для інвестування, основні напрями та обсяги інвестування у 2027-2029 роках.</w:t>
      </w:r>
    </w:p>
    <w:p w14:paraId="47E73784" w14:textId="37177A7B" w:rsidR="000E2D2C" w:rsidRPr="00C52ABC" w:rsidRDefault="000E2D2C" w:rsidP="00664C8D">
      <w:pPr>
        <w:ind w:right="1132" w:firstLine="709"/>
        <w:contextualSpacing/>
        <w:jc w:val="center"/>
        <w:rPr>
          <w:b/>
          <w:sz w:val="28"/>
        </w:rPr>
      </w:pPr>
      <w:r w:rsidRPr="00C52ABC">
        <w:rPr>
          <w:b/>
          <w:sz w:val="28"/>
        </w:rPr>
        <w:t>Описова</w:t>
      </w:r>
      <w:r w:rsidRPr="00C52ABC">
        <w:rPr>
          <w:b/>
          <w:spacing w:val="-3"/>
          <w:sz w:val="28"/>
        </w:rPr>
        <w:t xml:space="preserve"> </w:t>
      </w:r>
      <w:r w:rsidRPr="00C52ABC">
        <w:rPr>
          <w:b/>
          <w:spacing w:val="-2"/>
          <w:sz w:val="28"/>
        </w:rPr>
        <w:t>частина</w:t>
      </w:r>
    </w:p>
    <w:p w14:paraId="0169AE65" w14:textId="1A46B8CC" w:rsidR="000E2D2C" w:rsidRDefault="000E2D2C" w:rsidP="00152F6C">
      <w:pPr>
        <w:pStyle w:val="ac"/>
        <w:spacing w:before="316"/>
        <w:ind w:right="156" w:firstLine="709"/>
        <w:contextualSpacing/>
        <w:jc w:val="both"/>
      </w:pPr>
      <w:r>
        <w:t xml:space="preserve">Середньостроковий план розроблено </w:t>
      </w:r>
      <w:r w:rsidR="00AA20C2">
        <w:t>відділом економічного розвитку та інвестицій виконавчого комітету</w:t>
      </w:r>
      <w:r w:rsidR="00D22784">
        <w:t xml:space="preserve"> Хорольської міської ради</w:t>
      </w:r>
      <w:r w:rsidR="00AA20C2">
        <w:t xml:space="preserve"> </w:t>
      </w:r>
      <w:r>
        <w:t xml:space="preserve">на підставі пропозицій </w:t>
      </w:r>
      <w:r w:rsidR="00687E31">
        <w:t>юридичних осіб, що перебувають у комунальній власності</w:t>
      </w:r>
      <w:r w:rsidR="00804B13">
        <w:t>,</w:t>
      </w:r>
      <w:r>
        <w:t xml:space="preserve"> виконавчих органів Хорольської міської ради</w:t>
      </w:r>
      <w:r w:rsidR="00687E31">
        <w:t xml:space="preserve"> та їх структурних підрозділів</w:t>
      </w:r>
      <w:r w:rsidR="006A229C">
        <w:t>, відповідальних за галузь (сектор) для публічного інвестування</w:t>
      </w:r>
      <w:r w:rsidR="009769EE">
        <w:t>,</w:t>
      </w:r>
      <w:r>
        <w:t xml:space="preserve"> відповідно до цілей і завдань, визначених Стратегією розвитку Хорольської міської територіальної громади на 2023-2027 роки, </w:t>
      </w:r>
      <w:r w:rsidR="006C5081">
        <w:t xml:space="preserve">у межах </w:t>
      </w:r>
      <w:r>
        <w:t xml:space="preserve">орієнтовного граничного сукупного  обсягу публічних інвестицій на </w:t>
      </w:r>
      <w:r w:rsidR="006C5081">
        <w:t>середньостроковий період,</w:t>
      </w:r>
      <w:r>
        <w:t xml:space="preserve"> доведеного  Фінансовим управлінням Хорольської міської ради,  та схвалений Місцевою інвестиційною радою з питань публічних інвестицій Хорольської міської ради.</w:t>
      </w:r>
    </w:p>
    <w:p w14:paraId="488438A2" w14:textId="77775EDB" w:rsidR="00BE4B74" w:rsidRDefault="00BE4B74" w:rsidP="00152F6C">
      <w:pPr>
        <w:pStyle w:val="ac"/>
        <w:spacing w:before="316"/>
        <w:ind w:right="156" w:firstLine="709"/>
        <w:contextualSpacing/>
        <w:jc w:val="both"/>
      </w:pPr>
      <w:r>
        <w:t>Середньостроковий план структуровано відповідно до оновленої логіки системи управління публічними інвестиціями та включає визначення наскрізних стратегічних цілей, пріоритетних галузей (секторів) для публічного інвестування</w:t>
      </w:r>
      <w:r w:rsidR="00380E0E">
        <w:t>, підсекторів галузей (секторів) для публічного інвестування, основних напрямів публічного інвестування, у тому числі за діючими про</w:t>
      </w:r>
      <w:r w:rsidR="00D71E7A">
        <w:t>ектами та програмами (за наявності), цільових показників напрямів публічного інвестування, орієнтовний розподіл коштів за рахунок усіх джерел фінансування в розрізі галузей (секторів) для публічного інвестування.</w:t>
      </w:r>
    </w:p>
    <w:p w14:paraId="1B999A9C" w14:textId="77777777" w:rsidR="007D510E" w:rsidRPr="00C52ABC" w:rsidRDefault="007D510E" w:rsidP="00152F6C">
      <w:pPr>
        <w:pStyle w:val="ac"/>
        <w:spacing w:before="316"/>
        <w:ind w:right="156" w:firstLine="709"/>
        <w:contextualSpacing/>
        <w:jc w:val="both"/>
      </w:pPr>
    </w:p>
    <w:p w14:paraId="4F4B799B" w14:textId="4337F349" w:rsidR="007D510E" w:rsidRPr="00C52ABC" w:rsidRDefault="007D510E" w:rsidP="002A11F8">
      <w:pPr>
        <w:pStyle w:val="ac"/>
        <w:spacing w:before="316"/>
        <w:ind w:right="156"/>
        <w:contextualSpacing/>
        <w:jc w:val="center"/>
        <w:rPr>
          <w:i/>
          <w:iCs/>
        </w:rPr>
      </w:pPr>
      <w:r w:rsidRPr="00C52ABC">
        <w:rPr>
          <w:i/>
          <w:iCs/>
        </w:rPr>
        <w:t>Наскрізні стратегічні цілі здійснення публічних інвестицій</w:t>
      </w:r>
    </w:p>
    <w:p w14:paraId="658834D4" w14:textId="77777777" w:rsidR="00B66821" w:rsidRDefault="00B66821" w:rsidP="00152F6C">
      <w:pPr>
        <w:pStyle w:val="ac"/>
        <w:spacing w:before="316"/>
        <w:ind w:right="156" w:firstLine="709"/>
        <w:contextualSpacing/>
        <w:jc w:val="both"/>
        <w:rPr>
          <w:b/>
          <w:bCs/>
        </w:rPr>
      </w:pPr>
    </w:p>
    <w:p w14:paraId="3047EDE6" w14:textId="39B86185" w:rsidR="00B66821" w:rsidRPr="00B66821" w:rsidRDefault="00B66821" w:rsidP="00152F6C">
      <w:pPr>
        <w:pStyle w:val="ac"/>
        <w:spacing w:before="316"/>
        <w:ind w:right="156" w:firstLine="709"/>
        <w:contextualSpacing/>
        <w:jc w:val="both"/>
      </w:pPr>
      <w:r w:rsidRPr="00B66821">
        <w:t>На 2027-2029 роки</w:t>
      </w:r>
      <w:r>
        <w:t xml:space="preserve"> наскрізними стратегічними цілями для Хорольської міської територіальної громади є енергоефективність, цифровізація, реагування </w:t>
      </w:r>
      <w:r w:rsidR="00C854DD">
        <w:t xml:space="preserve">на </w:t>
      </w:r>
      <w:r>
        <w:t>зміни клімату, гендерна рівність та безбар'єрність (у разі можливості їх застосування).</w:t>
      </w:r>
    </w:p>
    <w:p w14:paraId="2E20821E" w14:textId="2435B688" w:rsidR="00753C80" w:rsidRDefault="001C2B31" w:rsidP="00753C80">
      <w:pPr>
        <w:pStyle w:val="ac"/>
        <w:ind w:right="156" w:firstLine="709"/>
        <w:jc w:val="both"/>
      </w:pPr>
      <w:r>
        <w:t xml:space="preserve">Реалізація цих цілей є фундаментальною умовою сталого розвитку та зміцнення соціальної справедливості. </w:t>
      </w:r>
    </w:p>
    <w:p w14:paraId="4146E047" w14:textId="77777777" w:rsidR="001C2B31" w:rsidRDefault="001C2B31" w:rsidP="00753C80">
      <w:pPr>
        <w:pStyle w:val="ac"/>
        <w:ind w:right="156" w:firstLine="709"/>
        <w:jc w:val="both"/>
      </w:pPr>
    </w:p>
    <w:p w14:paraId="4E53FA69" w14:textId="77777777" w:rsidR="000E2D2C" w:rsidRPr="00C52ABC" w:rsidRDefault="000E2D2C" w:rsidP="002A11F8">
      <w:pPr>
        <w:jc w:val="center"/>
        <w:rPr>
          <w:i/>
          <w:spacing w:val="-2"/>
          <w:sz w:val="28"/>
        </w:rPr>
      </w:pPr>
      <w:r w:rsidRPr="00C52ABC">
        <w:rPr>
          <w:i/>
          <w:sz w:val="28"/>
        </w:rPr>
        <w:t>Пріоритетні</w:t>
      </w:r>
      <w:r w:rsidRPr="00C52ABC">
        <w:rPr>
          <w:i/>
          <w:spacing w:val="-10"/>
          <w:sz w:val="28"/>
        </w:rPr>
        <w:t xml:space="preserve"> </w:t>
      </w:r>
      <w:r w:rsidRPr="00C52ABC">
        <w:rPr>
          <w:i/>
          <w:sz w:val="28"/>
        </w:rPr>
        <w:t>галузі</w:t>
      </w:r>
      <w:r w:rsidRPr="00C52ABC">
        <w:rPr>
          <w:i/>
          <w:spacing w:val="-8"/>
          <w:sz w:val="28"/>
        </w:rPr>
        <w:t xml:space="preserve"> </w:t>
      </w:r>
      <w:r w:rsidRPr="00C52ABC">
        <w:rPr>
          <w:i/>
          <w:sz w:val="28"/>
        </w:rPr>
        <w:t>(сектори)</w:t>
      </w:r>
      <w:r w:rsidRPr="00C52ABC">
        <w:rPr>
          <w:i/>
          <w:spacing w:val="-5"/>
          <w:sz w:val="28"/>
        </w:rPr>
        <w:t xml:space="preserve"> </w:t>
      </w:r>
      <w:r w:rsidRPr="00C52ABC">
        <w:rPr>
          <w:i/>
          <w:sz w:val="28"/>
        </w:rPr>
        <w:t>для</w:t>
      </w:r>
      <w:r w:rsidRPr="00C52ABC">
        <w:rPr>
          <w:i/>
          <w:spacing w:val="-7"/>
          <w:sz w:val="28"/>
        </w:rPr>
        <w:t xml:space="preserve"> </w:t>
      </w:r>
      <w:r w:rsidRPr="00C52ABC">
        <w:rPr>
          <w:i/>
          <w:sz w:val="28"/>
        </w:rPr>
        <w:t>публічного</w:t>
      </w:r>
      <w:r w:rsidRPr="00C52ABC">
        <w:rPr>
          <w:i/>
          <w:spacing w:val="-7"/>
          <w:sz w:val="28"/>
        </w:rPr>
        <w:t xml:space="preserve"> </w:t>
      </w:r>
      <w:r w:rsidRPr="00C52ABC">
        <w:rPr>
          <w:i/>
          <w:spacing w:val="-2"/>
          <w:sz w:val="28"/>
        </w:rPr>
        <w:t>інвестування</w:t>
      </w:r>
    </w:p>
    <w:p w14:paraId="097E7FFC" w14:textId="77777777" w:rsidR="005421AE" w:rsidRPr="002609DA" w:rsidRDefault="005421AE" w:rsidP="00664C8D">
      <w:pPr>
        <w:ind w:firstLine="709"/>
        <w:jc w:val="center"/>
        <w:rPr>
          <w:b/>
          <w:bCs/>
          <w:iCs/>
          <w:sz w:val="28"/>
        </w:rPr>
      </w:pPr>
    </w:p>
    <w:p w14:paraId="06BA5DF3" w14:textId="7242B67B" w:rsidR="000E2D2C" w:rsidRDefault="000E2D2C" w:rsidP="00664C8D">
      <w:pPr>
        <w:pStyle w:val="ac"/>
        <w:spacing w:before="1"/>
        <w:ind w:right="158" w:firstLine="709"/>
        <w:jc w:val="both"/>
      </w:pPr>
      <w:r>
        <w:t xml:space="preserve">Пріоритетні галузі (сектори) для публічного інвестування, що містяться в </w:t>
      </w:r>
      <w:r w:rsidR="00443F36">
        <w:t>С</w:t>
      </w:r>
      <w:r>
        <w:t>ередньостроковому плані є ключовими для громади та саме на них спрямовуватимуться публічні інвестиції на середньостроковий період.</w:t>
      </w:r>
    </w:p>
    <w:p w14:paraId="4BE5719F" w14:textId="099FA7C4" w:rsidR="000E2D2C" w:rsidRPr="00131436" w:rsidRDefault="000E2D2C" w:rsidP="00D25799">
      <w:pPr>
        <w:pStyle w:val="ac"/>
        <w:ind w:right="158" w:firstLine="709"/>
        <w:jc w:val="both"/>
      </w:pPr>
      <w:r w:rsidRPr="00D25799">
        <w:t>До пріоритетних галузей (секторів) для публічного інвестування</w:t>
      </w:r>
      <w:r w:rsidR="00005B90">
        <w:t xml:space="preserve"> у 2027-2029 роках належать</w:t>
      </w:r>
      <w:r>
        <w:t>:</w:t>
      </w:r>
    </w:p>
    <w:p w14:paraId="3C44CB03" w14:textId="553E4FB9" w:rsidR="000E2D2C" w:rsidRPr="00131436" w:rsidRDefault="008E642E" w:rsidP="00664C8D">
      <w:pPr>
        <w:pStyle w:val="ac"/>
        <w:ind w:right="14" w:firstLine="709"/>
      </w:pPr>
      <w:r>
        <w:t>Охорона здоров'я</w:t>
      </w:r>
    </w:p>
    <w:p w14:paraId="76B157D7" w14:textId="1E85863D" w:rsidR="000E2D2C" w:rsidRDefault="000E2D2C" w:rsidP="00664C8D">
      <w:pPr>
        <w:pStyle w:val="ac"/>
        <w:spacing w:before="1"/>
        <w:ind w:right="14" w:firstLine="709"/>
      </w:pPr>
      <w:r w:rsidRPr="00131436">
        <w:lastRenderedPageBreak/>
        <w:t>Освіта і наука</w:t>
      </w:r>
    </w:p>
    <w:p w14:paraId="39011F01" w14:textId="7AE6B73A" w:rsidR="004B2023" w:rsidRDefault="004B2023" w:rsidP="00664C8D">
      <w:pPr>
        <w:pStyle w:val="ac"/>
        <w:spacing w:before="1"/>
        <w:ind w:right="14" w:firstLine="709"/>
      </w:pPr>
      <w:r>
        <w:t>Муніципальна інфраструктура та послуги</w:t>
      </w:r>
    </w:p>
    <w:p w14:paraId="30C6F917" w14:textId="7A52FCA6" w:rsidR="00B81118" w:rsidRPr="00131436" w:rsidRDefault="00B81118" w:rsidP="00664C8D">
      <w:pPr>
        <w:pStyle w:val="ac"/>
        <w:spacing w:before="1"/>
        <w:ind w:right="14" w:firstLine="709"/>
      </w:pPr>
      <w:r>
        <w:t>Житло</w:t>
      </w:r>
    </w:p>
    <w:p w14:paraId="79666CEE" w14:textId="77777777" w:rsidR="00F040A2" w:rsidRDefault="00F040A2" w:rsidP="00BD2A91">
      <w:pPr>
        <w:pStyle w:val="ac"/>
        <w:ind w:firstLine="709"/>
        <w:jc w:val="both"/>
      </w:pPr>
    </w:p>
    <w:p w14:paraId="73F471DE" w14:textId="77777777" w:rsidR="00CF444B" w:rsidRPr="00931CE7" w:rsidRDefault="00CF444B" w:rsidP="00F040A2">
      <w:pPr>
        <w:jc w:val="center"/>
        <w:rPr>
          <w:i/>
          <w:sz w:val="28"/>
        </w:rPr>
      </w:pPr>
      <w:r w:rsidRPr="00931CE7">
        <w:rPr>
          <w:i/>
          <w:sz w:val="28"/>
        </w:rPr>
        <w:t>Підсектори</w:t>
      </w:r>
      <w:r w:rsidRPr="00931CE7">
        <w:rPr>
          <w:i/>
          <w:spacing w:val="-8"/>
          <w:sz w:val="28"/>
        </w:rPr>
        <w:t xml:space="preserve"> </w:t>
      </w:r>
      <w:r w:rsidRPr="00931CE7">
        <w:rPr>
          <w:i/>
          <w:sz w:val="28"/>
        </w:rPr>
        <w:t>галузей</w:t>
      </w:r>
      <w:r w:rsidRPr="00931CE7">
        <w:rPr>
          <w:i/>
          <w:spacing w:val="-5"/>
          <w:sz w:val="28"/>
        </w:rPr>
        <w:t xml:space="preserve"> </w:t>
      </w:r>
      <w:r w:rsidRPr="00931CE7">
        <w:rPr>
          <w:i/>
          <w:sz w:val="28"/>
        </w:rPr>
        <w:t>(секторів)</w:t>
      </w:r>
      <w:r w:rsidRPr="00931CE7">
        <w:rPr>
          <w:i/>
          <w:spacing w:val="-6"/>
          <w:sz w:val="28"/>
        </w:rPr>
        <w:t xml:space="preserve"> </w:t>
      </w:r>
      <w:r w:rsidRPr="00931CE7">
        <w:rPr>
          <w:i/>
          <w:sz w:val="28"/>
        </w:rPr>
        <w:t>для</w:t>
      </w:r>
      <w:r w:rsidRPr="00931CE7">
        <w:rPr>
          <w:i/>
          <w:spacing w:val="-8"/>
          <w:sz w:val="28"/>
        </w:rPr>
        <w:t xml:space="preserve"> </w:t>
      </w:r>
      <w:r w:rsidRPr="00931CE7">
        <w:rPr>
          <w:i/>
          <w:sz w:val="28"/>
        </w:rPr>
        <w:t>публічного</w:t>
      </w:r>
      <w:r w:rsidRPr="00931CE7">
        <w:rPr>
          <w:i/>
          <w:spacing w:val="-8"/>
          <w:sz w:val="28"/>
        </w:rPr>
        <w:t xml:space="preserve"> </w:t>
      </w:r>
      <w:r w:rsidRPr="00931CE7">
        <w:rPr>
          <w:i/>
          <w:spacing w:val="-2"/>
          <w:sz w:val="28"/>
        </w:rPr>
        <w:t>інвестування</w:t>
      </w:r>
    </w:p>
    <w:p w14:paraId="03C157ED" w14:textId="0CB69EAE" w:rsidR="00CF444B" w:rsidRDefault="00CF444B" w:rsidP="005C1352">
      <w:pPr>
        <w:pStyle w:val="ac"/>
        <w:spacing w:before="321"/>
        <w:ind w:right="158" w:firstLine="709"/>
        <w:jc w:val="both"/>
      </w:pPr>
      <w:r>
        <w:t>Підсекто</w:t>
      </w:r>
      <w:r w:rsidR="00F040A2">
        <w:t>р</w:t>
      </w:r>
      <w:r>
        <w:t xml:space="preserve">и галузей (секторів) для публічного інвестування </w:t>
      </w:r>
      <w:r w:rsidR="00E12F81">
        <w:t xml:space="preserve">формуються у межах кожної пріоритетної галузі (сектора) для публічного інвестування  та </w:t>
      </w:r>
      <w:r>
        <w:t>визначають конкретні сфери діяльності, що потребують фінансування та особливої уваги. Їх визначення дозволяє деталізувати пріоритети та оптимізувати використання бюджетних коштів.</w:t>
      </w:r>
    </w:p>
    <w:p w14:paraId="78911795" w14:textId="01063D01" w:rsidR="0010125C" w:rsidRPr="00A5114A" w:rsidRDefault="0010125C" w:rsidP="005C1352">
      <w:pPr>
        <w:pStyle w:val="ac"/>
        <w:spacing w:before="2"/>
        <w:ind w:right="160" w:firstLine="709"/>
        <w:jc w:val="both"/>
      </w:pPr>
      <w:r>
        <w:t>Підсектори галузей (секторів) для публічного інвестування дозволяють диференціювати галузь (сектор) для публічного інвестування на відповідні складові, в яких будуть здійснюватися публічні інвестиції, та допом</w:t>
      </w:r>
      <w:r w:rsidR="009616DF">
        <w:t>а</w:t>
      </w:r>
      <w:r>
        <w:t>гають зосередити</w:t>
      </w:r>
      <w:r w:rsidR="009616DF">
        <w:t>сь на специфічних потребах і можливостях, що існують у конкретних сферах.</w:t>
      </w:r>
    </w:p>
    <w:p w14:paraId="3527D48F" w14:textId="419F02A5" w:rsidR="00380CA9" w:rsidRDefault="00065674" w:rsidP="005C1352">
      <w:pPr>
        <w:pStyle w:val="ac"/>
        <w:ind w:right="157" w:firstLine="709"/>
        <w:jc w:val="both"/>
      </w:pPr>
      <w:r>
        <w:t xml:space="preserve">До </w:t>
      </w:r>
      <w:r w:rsidR="00287026">
        <w:t>С</w:t>
      </w:r>
      <w:r>
        <w:t xml:space="preserve">ередньострокового плану включено 4 підсектори в межах </w:t>
      </w:r>
      <w:r w:rsidR="00985E93">
        <w:t>4</w:t>
      </w:r>
      <w:r>
        <w:t xml:space="preserve"> галузей (секторів) для публічного інвестування.</w:t>
      </w:r>
    </w:p>
    <w:p w14:paraId="50F9E65E" w14:textId="77777777" w:rsidR="007F5F63" w:rsidRPr="00DD3614" w:rsidRDefault="007F5F63" w:rsidP="005C1352">
      <w:pPr>
        <w:pStyle w:val="ac"/>
        <w:ind w:right="157" w:firstLine="709"/>
        <w:jc w:val="both"/>
      </w:pPr>
    </w:p>
    <w:p w14:paraId="2A3AFC91" w14:textId="77777777" w:rsidR="00CF444B" w:rsidRPr="009707A4" w:rsidRDefault="00CF444B" w:rsidP="005C1352">
      <w:pPr>
        <w:pStyle w:val="ac"/>
        <w:ind w:right="157" w:firstLine="709"/>
        <w:jc w:val="center"/>
        <w:rPr>
          <w:i/>
        </w:rPr>
      </w:pPr>
      <w:r w:rsidRPr="009707A4">
        <w:rPr>
          <w:i/>
        </w:rPr>
        <w:t>Основні</w:t>
      </w:r>
      <w:r w:rsidRPr="009707A4">
        <w:rPr>
          <w:i/>
          <w:spacing w:val="-6"/>
        </w:rPr>
        <w:t xml:space="preserve"> </w:t>
      </w:r>
      <w:r w:rsidRPr="009707A4">
        <w:rPr>
          <w:i/>
        </w:rPr>
        <w:t>напрями</w:t>
      </w:r>
      <w:r w:rsidRPr="009707A4">
        <w:rPr>
          <w:i/>
          <w:spacing w:val="-5"/>
        </w:rPr>
        <w:t xml:space="preserve"> </w:t>
      </w:r>
      <w:r w:rsidRPr="009707A4">
        <w:rPr>
          <w:i/>
        </w:rPr>
        <w:t>публічного</w:t>
      </w:r>
      <w:r w:rsidRPr="009707A4">
        <w:rPr>
          <w:i/>
          <w:spacing w:val="-8"/>
        </w:rPr>
        <w:t xml:space="preserve"> </w:t>
      </w:r>
      <w:r w:rsidRPr="009707A4">
        <w:rPr>
          <w:i/>
          <w:spacing w:val="-2"/>
        </w:rPr>
        <w:t>інвестування</w:t>
      </w:r>
    </w:p>
    <w:p w14:paraId="33F7FF3F" w14:textId="07F8B163" w:rsidR="00CF444B" w:rsidRDefault="00CF444B" w:rsidP="005C1352">
      <w:pPr>
        <w:pStyle w:val="ac"/>
        <w:spacing w:before="321"/>
        <w:ind w:right="160" w:firstLine="709"/>
        <w:jc w:val="both"/>
      </w:pPr>
      <w:r>
        <w:t xml:space="preserve">Основні напрями публічного інвестування узгоджуються із завданнями Стратегії розвитку Хорольської міської територіальної громади на 2023-2027 роки, </w:t>
      </w:r>
      <w:r w:rsidR="0057683B">
        <w:t>у розрізі галузей (секторів) для публічного інвестування.</w:t>
      </w:r>
    </w:p>
    <w:p w14:paraId="2F1DFA89" w14:textId="0D3DE788" w:rsidR="007F5F63" w:rsidRDefault="007F5F63" w:rsidP="005C1352">
      <w:pPr>
        <w:pStyle w:val="ac"/>
        <w:ind w:right="156" w:firstLine="709"/>
        <w:jc w:val="both"/>
      </w:pPr>
      <w:r>
        <w:t>Напрям публічного інвестування визначає сферу діяльності громади у межах відповідної галузі (сектору) для публічного інвестування, у яку спрямовуються публічні кошти для подальшої підготовки та реалізації проектів та/або програм з метою досягнення відповідного завдання Стратегії розвитку Хорольської міської територіальної громади на 2023-2027 роки.</w:t>
      </w:r>
    </w:p>
    <w:p w14:paraId="4C07F30C" w14:textId="6E30F18C" w:rsidR="00CF444B" w:rsidRDefault="009470F5" w:rsidP="005C1352">
      <w:pPr>
        <w:pStyle w:val="ac"/>
        <w:ind w:right="156" w:firstLine="709"/>
        <w:jc w:val="both"/>
      </w:pPr>
      <w:r>
        <w:t>Юридичними особами, що перебувають</w:t>
      </w:r>
      <w:r w:rsidR="00595452">
        <w:t xml:space="preserve"> </w:t>
      </w:r>
      <w:r>
        <w:t>у комунальній власності</w:t>
      </w:r>
      <w:r w:rsidR="00230D46">
        <w:t>,</w:t>
      </w:r>
      <w:r>
        <w:t xml:space="preserve"> </w:t>
      </w:r>
      <w:r w:rsidR="00595452">
        <w:t xml:space="preserve"> виконавчи</w:t>
      </w:r>
      <w:r w:rsidR="00230D46">
        <w:t>ми</w:t>
      </w:r>
      <w:r w:rsidR="00595452">
        <w:t xml:space="preserve"> орган</w:t>
      </w:r>
      <w:r w:rsidR="00230D46">
        <w:t>ами</w:t>
      </w:r>
      <w:r w:rsidR="00595452">
        <w:t xml:space="preserve"> Хорольської міської ради</w:t>
      </w:r>
      <w:r w:rsidR="00331255">
        <w:t xml:space="preserve"> та їх структурними підрозділами,</w:t>
      </w:r>
      <w:r w:rsidR="00595452">
        <w:t xml:space="preserve"> відповідальни</w:t>
      </w:r>
      <w:r w:rsidR="000010B2">
        <w:t>ми</w:t>
      </w:r>
      <w:r w:rsidR="00595452">
        <w:t xml:space="preserve"> за галуз</w:t>
      </w:r>
      <w:r w:rsidR="000010B2">
        <w:t>і</w:t>
      </w:r>
      <w:r w:rsidR="00595452">
        <w:t xml:space="preserve"> (сектор</w:t>
      </w:r>
      <w:r w:rsidR="000010B2">
        <w:t>и</w:t>
      </w:r>
      <w:r w:rsidR="00595452">
        <w:t>) для публічного інвестування</w:t>
      </w:r>
      <w:r w:rsidR="000010B2">
        <w:t xml:space="preserve">,  подано до відділу економічного розвитку та інвестицій виконавчого комітету </w:t>
      </w:r>
      <w:r w:rsidR="00331255">
        <w:t xml:space="preserve">Хорольської міської ради </w:t>
      </w:r>
      <w:r w:rsidR="000010B2">
        <w:t>пропозиції до</w:t>
      </w:r>
      <w:r w:rsidR="006F3B89">
        <w:t xml:space="preserve"> </w:t>
      </w:r>
      <w:r w:rsidR="00EC5EBE">
        <w:t>С</w:t>
      </w:r>
      <w:r w:rsidR="006F3B89">
        <w:t>ередньострокового плану,</w:t>
      </w:r>
      <w:r w:rsidR="0078166F">
        <w:t xml:space="preserve"> що містили </w:t>
      </w:r>
      <w:r w:rsidR="0052206E">
        <w:t xml:space="preserve">7 </w:t>
      </w:r>
      <w:r w:rsidR="0078166F">
        <w:t xml:space="preserve">напрямів для публічного інвестування, з яких визначено основними та включено до </w:t>
      </w:r>
      <w:r w:rsidR="00EC5EBE">
        <w:t>С</w:t>
      </w:r>
      <w:r w:rsidR="0078166F">
        <w:t>ередньострокового плану 6 напрямів публічного інвестування.</w:t>
      </w:r>
      <w:r w:rsidR="000010B2">
        <w:t xml:space="preserve"> </w:t>
      </w:r>
    </w:p>
    <w:p w14:paraId="16866EA2" w14:textId="77777777" w:rsidR="00CF444B" w:rsidRDefault="00CF444B" w:rsidP="005C1352">
      <w:pPr>
        <w:pStyle w:val="ac"/>
        <w:spacing w:before="1"/>
        <w:ind w:firstLine="709"/>
      </w:pPr>
    </w:p>
    <w:p w14:paraId="3E4EF4D3" w14:textId="77777777" w:rsidR="00CF444B" w:rsidRPr="009707A4" w:rsidRDefault="00CF444B" w:rsidP="005421AE">
      <w:pPr>
        <w:ind w:firstLine="709"/>
        <w:jc w:val="center"/>
        <w:rPr>
          <w:i/>
          <w:sz w:val="28"/>
        </w:rPr>
      </w:pPr>
      <w:r w:rsidRPr="009707A4">
        <w:rPr>
          <w:i/>
          <w:sz w:val="28"/>
        </w:rPr>
        <w:t>Фінансова</w:t>
      </w:r>
      <w:r w:rsidRPr="009707A4">
        <w:rPr>
          <w:i/>
          <w:spacing w:val="-7"/>
          <w:sz w:val="28"/>
        </w:rPr>
        <w:t xml:space="preserve"> </w:t>
      </w:r>
      <w:r w:rsidRPr="009707A4">
        <w:rPr>
          <w:i/>
          <w:sz w:val="28"/>
        </w:rPr>
        <w:t>структура</w:t>
      </w:r>
      <w:r w:rsidRPr="009707A4">
        <w:rPr>
          <w:i/>
          <w:spacing w:val="-10"/>
          <w:sz w:val="28"/>
        </w:rPr>
        <w:t xml:space="preserve"> </w:t>
      </w:r>
      <w:r w:rsidRPr="009707A4">
        <w:rPr>
          <w:i/>
          <w:sz w:val="28"/>
        </w:rPr>
        <w:t>публічних</w:t>
      </w:r>
      <w:r w:rsidRPr="009707A4">
        <w:rPr>
          <w:i/>
          <w:spacing w:val="-9"/>
          <w:sz w:val="28"/>
        </w:rPr>
        <w:t xml:space="preserve"> </w:t>
      </w:r>
      <w:r w:rsidRPr="009707A4">
        <w:rPr>
          <w:i/>
          <w:spacing w:val="-2"/>
          <w:sz w:val="28"/>
        </w:rPr>
        <w:t>інвестицій</w:t>
      </w:r>
    </w:p>
    <w:p w14:paraId="37DABF48" w14:textId="52BA1814" w:rsidR="00CF444B" w:rsidRDefault="00CF444B" w:rsidP="005C1352">
      <w:pPr>
        <w:pStyle w:val="ac"/>
        <w:spacing w:before="251" w:line="242" w:lineRule="auto"/>
        <w:ind w:right="148" w:firstLine="709"/>
        <w:jc w:val="both"/>
      </w:pPr>
      <w:r>
        <w:t>Орієнтовний граничний сукупний обсяг публічних інвестицій на 202</w:t>
      </w:r>
      <w:r w:rsidR="00213ECB">
        <w:t>7</w:t>
      </w:r>
      <w:r>
        <w:t xml:space="preserve">– </w:t>
      </w:r>
      <w:r w:rsidR="00213ECB">
        <w:t>2029</w:t>
      </w:r>
      <w:r>
        <w:t xml:space="preserve"> роки в розрізі джерел фінансового забезпечення та за роками становить:</w:t>
      </w:r>
    </w:p>
    <w:p w14:paraId="77D33E54" w14:textId="72278FDD" w:rsidR="003B7747" w:rsidRDefault="001B5C69" w:rsidP="005C1352">
      <w:pPr>
        <w:pStyle w:val="ac"/>
        <w:spacing w:after="7"/>
        <w:ind w:right="152" w:firstLine="709"/>
        <w:jc w:val="right"/>
      </w:pPr>
      <w:r>
        <w:rPr>
          <w:spacing w:val="-3"/>
        </w:rPr>
        <w:t xml:space="preserve"> </w:t>
      </w:r>
      <w:r>
        <w:rPr>
          <w:spacing w:val="-4"/>
        </w:rPr>
        <w:t>грн.</w:t>
      </w:r>
    </w:p>
    <w:tbl>
      <w:tblPr>
        <w:tblStyle w:val="ae"/>
        <w:tblW w:w="0" w:type="auto"/>
        <w:tblInd w:w="137" w:type="dxa"/>
        <w:tblLook w:val="04A0" w:firstRow="1" w:lastRow="0" w:firstColumn="1" w:lastColumn="0" w:noHBand="0" w:noVBand="1"/>
      </w:tblPr>
      <w:tblGrid>
        <w:gridCol w:w="2835"/>
        <w:gridCol w:w="1559"/>
        <w:gridCol w:w="1560"/>
        <w:gridCol w:w="1842"/>
        <w:gridCol w:w="1695"/>
      </w:tblGrid>
      <w:tr w:rsidR="00B01958" w14:paraId="6560C9EC" w14:textId="567E8DF9" w:rsidTr="00B01958">
        <w:tc>
          <w:tcPr>
            <w:tcW w:w="2835" w:type="dxa"/>
          </w:tcPr>
          <w:p w14:paraId="0000E7FA" w14:textId="08232B89" w:rsidR="00B01958" w:rsidRPr="00502A59" w:rsidRDefault="00B01958" w:rsidP="00B01958">
            <w:pPr>
              <w:pStyle w:val="ac"/>
              <w:spacing w:after="7"/>
              <w:ind w:right="152"/>
              <w:jc w:val="center"/>
              <w:rPr>
                <w:b/>
                <w:bCs/>
                <w:sz w:val="24"/>
                <w:szCs w:val="24"/>
              </w:rPr>
            </w:pPr>
            <w:r>
              <w:rPr>
                <w:b/>
                <w:bCs/>
                <w:sz w:val="24"/>
                <w:szCs w:val="24"/>
              </w:rPr>
              <w:t>Показник</w:t>
            </w:r>
          </w:p>
        </w:tc>
        <w:tc>
          <w:tcPr>
            <w:tcW w:w="1559" w:type="dxa"/>
          </w:tcPr>
          <w:p w14:paraId="772A3454" w14:textId="570C749D"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7</w:t>
            </w:r>
          </w:p>
          <w:p w14:paraId="3DD001E4" w14:textId="26AF0064" w:rsidR="00B01958" w:rsidRPr="00502A59" w:rsidRDefault="00B01958" w:rsidP="00352A96">
            <w:pPr>
              <w:pStyle w:val="ac"/>
              <w:spacing w:after="7"/>
              <w:ind w:right="152"/>
              <w:jc w:val="center"/>
              <w:rPr>
                <w:b/>
                <w:bCs/>
                <w:sz w:val="24"/>
                <w:szCs w:val="24"/>
              </w:rPr>
            </w:pPr>
            <w:r w:rsidRPr="00502A59">
              <w:rPr>
                <w:b/>
                <w:bCs/>
                <w:sz w:val="24"/>
                <w:szCs w:val="24"/>
              </w:rPr>
              <w:t>(п</w:t>
            </w:r>
            <w:r w:rsidR="001D6AA4">
              <w:rPr>
                <w:b/>
                <w:bCs/>
                <w:sz w:val="24"/>
                <w:szCs w:val="24"/>
              </w:rPr>
              <w:t>рогноз</w:t>
            </w:r>
            <w:r w:rsidRPr="00502A59">
              <w:rPr>
                <w:b/>
                <w:bCs/>
                <w:sz w:val="24"/>
                <w:szCs w:val="24"/>
              </w:rPr>
              <w:t>)</w:t>
            </w:r>
          </w:p>
        </w:tc>
        <w:tc>
          <w:tcPr>
            <w:tcW w:w="1560" w:type="dxa"/>
          </w:tcPr>
          <w:p w14:paraId="42FFB79D" w14:textId="5187C6FD"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8</w:t>
            </w:r>
          </w:p>
          <w:p w14:paraId="6FE557C7" w14:textId="7C344251" w:rsidR="00B01958" w:rsidRPr="00502A59" w:rsidRDefault="00B01958" w:rsidP="00352A96">
            <w:pPr>
              <w:pStyle w:val="ac"/>
              <w:spacing w:after="7"/>
              <w:ind w:right="152"/>
              <w:jc w:val="center"/>
              <w:rPr>
                <w:b/>
                <w:bCs/>
                <w:sz w:val="24"/>
                <w:szCs w:val="24"/>
              </w:rPr>
            </w:pPr>
            <w:r w:rsidRPr="00502A59">
              <w:rPr>
                <w:b/>
                <w:bCs/>
                <w:sz w:val="24"/>
                <w:szCs w:val="24"/>
              </w:rPr>
              <w:t>(</w:t>
            </w:r>
            <w:r>
              <w:rPr>
                <w:b/>
                <w:bCs/>
                <w:sz w:val="24"/>
                <w:szCs w:val="24"/>
              </w:rPr>
              <w:t>п</w:t>
            </w:r>
            <w:r w:rsidR="001D6AA4">
              <w:rPr>
                <w:b/>
                <w:bCs/>
                <w:sz w:val="24"/>
                <w:szCs w:val="24"/>
              </w:rPr>
              <w:t>рогноз</w:t>
            </w:r>
            <w:r w:rsidRPr="00502A59">
              <w:rPr>
                <w:b/>
                <w:bCs/>
                <w:sz w:val="24"/>
                <w:szCs w:val="24"/>
              </w:rPr>
              <w:t>)</w:t>
            </w:r>
          </w:p>
        </w:tc>
        <w:tc>
          <w:tcPr>
            <w:tcW w:w="1842" w:type="dxa"/>
          </w:tcPr>
          <w:p w14:paraId="68A0C92C" w14:textId="09DC2650"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9</w:t>
            </w:r>
          </w:p>
          <w:p w14:paraId="4C654DA6" w14:textId="1E3AD340" w:rsidR="00B01958" w:rsidRPr="00502A59" w:rsidRDefault="00B01958" w:rsidP="00352A96">
            <w:pPr>
              <w:pStyle w:val="ac"/>
              <w:spacing w:after="7"/>
              <w:ind w:right="152"/>
              <w:jc w:val="center"/>
              <w:rPr>
                <w:b/>
                <w:bCs/>
                <w:sz w:val="24"/>
                <w:szCs w:val="24"/>
              </w:rPr>
            </w:pPr>
            <w:r w:rsidRPr="00502A59">
              <w:rPr>
                <w:b/>
                <w:bCs/>
                <w:sz w:val="24"/>
                <w:szCs w:val="24"/>
              </w:rPr>
              <w:t>(п</w:t>
            </w:r>
            <w:r w:rsidR="001D6AA4">
              <w:rPr>
                <w:b/>
                <w:bCs/>
                <w:sz w:val="24"/>
                <w:szCs w:val="24"/>
              </w:rPr>
              <w:t>рогноз</w:t>
            </w:r>
            <w:r w:rsidRPr="00502A59">
              <w:rPr>
                <w:b/>
                <w:bCs/>
                <w:sz w:val="24"/>
                <w:szCs w:val="24"/>
              </w:rPr>
              <w:t>)</w:t>
            </w:r>
          </w:p>
        </w:tc>
        <w:tc>
          <w:tcPr>
            <w:tcW w:w="1695" w:type="dxa"/>
          </w:tcPr>
          <w:p w14:paraId="1C72242F" w14:textId="77777777" w:rsidR="00B01958" w:rsidRDefault="00B01958" w:rsidP="00352A96">
            <w:pPr>
              <w:pStyle w:val="ac"/>
              <w:spacing w:after="7"/>
              <w:ind w:right="152"/>
              <w:jc w:val="center"/>
              <w:rPr>
                <w:b/>
                <w:bCs/>
                <w:sz w:val="24"/>
                <w:szCs w:val="24"/>
              </w:rPr>
            </w:pPr>
            <w:r>
              <w:rPr>
                <w:b/>
                <w:bCs/>
                <w:sz w:val="24"/>
                <w:szCs w:val="24"/>
              </w:rPr>
              <w:t>2027-2029</w:t>
            </w:r>
          </w:p>
          <w:p w14:paraId="50197A4C" w14:textId="6594B696" w:rsidR="00B01958" w:rsidRPr="00502A59" w:rsidRDefault="00B01958" w:rsidP="00352A96">
            <w:pPr>
              <w:pStyle w:val="ac"/>
              <w:spacing w:after="7"/>
              <w:ind w:right="152"/>
              <w:jc w:val="center"/>
              <w:rPr>
                <w:b/>
                <w:bCs/>
                <w:sz w:val="24"/>
                <w:szCs w:val="24"/>
              </w:rPr>
            </w:pPr>
            <w:r>
              <w:rPr>
                <w:b/>
                <w:bCs/>
                <w:sz w:val="24"/>
                <w:szCs w:val="24"/>
              </w:rPr>
              <w:t>(п</w:t>
            </w:r>
            <w:r w:rsidR="001D6AA4">
              <w:rPr>
                <w:b/>
                <w:bCs/>
                <w:sz w:val="24"/>
                <w:szCs w:val="24"/>
              </w:rPr>
              <w:t>рогноз</w:t>
            </w:r>
            <w:r>
              <w:rPr>
                <w:b/>
                <w:bCs/>
                <w:sz w:val="24"/>
                <w:szCs w:val="24"/>
              </w:rPr>
              <w:t>)</w:t>
            </w:r>
          </w:p>
        </w:tc>
      </w:tr>
      <w:tr w:rsidR="00B01958" w14:paraId="49C5DD0C" w14:textId="7C75A493" w:rsidTr="00B01958">
        <w:tc>
          <w:tcPr>
            <w:tcW w:w="2835" w:type="dxa"/>
          </w:tcPr>
          <w:p w14:paraId="4D51E9B1" w14:textId="517AA564" w:rsidR="00B01958" w:rsidRPr="0029694C" w:rsidRDefault="00B01958" w:rsidP="00153362">
            <w:pPr>
              <w:pStyle w:val="ac"/>
              <w:spacing w:after="7"/>
              <w:ind w:right="152"/>
              <w:jc w:val="both"/>
              <w:rPr>
                <w:sz w:val="24"/>
                <w:szCs w:val="24"/>
              </w:rPr>
            </w:pPr>
            <w:r w:rsidRPr="0029694C">
              <w:rPr>
                <w:sz w:val="24"/>
                <w:szCs w:val="24"/>
              </w:rPr>
              <w:t xml:space="preserve">орієнтовний граничний </w:t>
            </w:r>
            <w:r w:rsidRPr="0029694C">
              <w:rPr>
                <w:sz w:val="24"/>
                <w:szCs w:val="24"/>
              </w:rPr>
              <w:lastRenderedPageBreak/>
              <w:t>сукупний обсяг публічних інвестицій, у тому числі за рахунок:</w:t>
            </w:r>
          </w:p>
        </w:tc>
        <w:tc>
          <w:tcPr>
            <w:tcW w:w="1559" w:type="dxa"/>
          </w:tcPr>
          <w:p w14:paraId="5A7F13D3" w14:textId="441FCC98" w:rsidR="00B01958" w:rsidRPr="0029694C" w:rsidRDefault="00B01958" w:rsidP="00035628">
            <w:pPr>
              <w:pStyle w:val="ac"/>
              <w:spacing w:after="7"/>
              <w:ind w:right="152"/>
              <w:jc w:val="center"/>
              <w:rPr>
                <w:sz w:val="24"/>
                <w:szCs w:val="24"/>
              </w:rPr>
            </w:pPr>
            <w:r w:rsidRPr="0029694C">
              <w:rPr>
                <w:sz w:val="24"/>
                <w:szCs w:val="24"/>
              </w:rPr>
              <w:lastRenderedPageBreak/>
              <w:t>1</w:t>
            </w:r>
            <w:r>
              <w:rPr>
                <w:sz w:val="24"/>
                <w:szCs w:val="24"/>
              </w:rPr>
              <w:t>3 </w:t>
            </w:r>
            <w:r w:rsidRPr="0029694C">
              <w:rPr>
                <w:sz w:val="24"/>
                <w:szCs w:val="24"/>
              </w:rPr>
              <w:t>000</w:t>
            </w:r>
            <w:r>
              <w:rPr>
                <w:sz w:val="24"/>
                <w:szCs w:val="24"/>
              </w:rPr>
              <w:t xml:space="preserve"> </w:t>
            </w:r>
            <w:r w:rsidRPr="0029694C">
              <w:rPr>
                <w:sz w:val="24"/>
                <w:szCs w:val="24"/>
              </w:rPr>
              <w:t>000</w:t>
            </w:r>
          </w:p>
        </w:tc>
        <w:tc>
          <w:tcPr>
            <w:tcW w:w="1560" w:type="dxa"/>
          </w:tcPr>
          <w:p w14:paraId="58286E67" w14:textId="3A0B2EEE" w:rsidR="00B01958" w:rsidRPr="0029694C" w:rsidRDefault="00B01958" w:rsidP="00035628">
            <w:pPr>
              <w:pStyle w:val="ac"/>
              <w:spacing w:after="7"/>
              <w:ind w:right="152"/>
              <w:jc w:val="center"/>
              <w:rPr>
                <w:sz w:val="24"/>
                <w:szCs w:val="24"/>
              </w:rPr>
            </w:pPr>
            <w:r>
              <w:rPr>
                <w:sz w:val="24"/>
                <w:szCs w:val="24"/>
              </w:rPr>
              <w:t>13 </w:t>
            </w:r>
            <w:r w:rsidRPr="0029694C">
              <w:rPr>
                <w:sz w:val="24"/>
                <w:szCs w:val="24"/>
              </w:rPr>
              <w:t>000</w:t>
            </w:r>
            <w:r>
              <w:rPr>
                <w:sz w:val="24"/>
                <w:szCs w:val="24"/>
              </w:rPr>
              <w:t xml:space="preserve"> </w:t>
            </w:r>
            <w:r w:rsidRPr="0029694C">
              <w:rPr>
                <w:sz w:val="24"/>
                <w:szCs w:val="24"/>
              </w:rPr>
              <w:t>000</w:t>
            </w:r>
          </w:p>
        </w:tc>
        <w:tc>
          <w:tcPr>
            <w:tcW w:w="1842" w:type="dxa"/>
          </w:tcPr>
          <w:p w14:paraId="22203CB6" w14:textId="53C89C42" w:rsidR="00B01958" w:rsidRPr="0029694C" w:rsidRDefault="00B01958" w:rsidP="00035628">
            <w:pPr>
              <w:pStyle w:val="ac"/>
              <w:spacing w:after="7"/>
              <w:ind w:right="152"/>
              <w:jc w:val="center"/>
              <w:rPr>
                <w:sz w:val="24"/>
                <w:szCs w:val="24"/>
              </w:rPr>
            </w:pPr>
            <w:r w:rsidRPr="0029694C">
              <w:rPr>
                <w:sz w:val="24"/>
                <w:szCs w:val="24"/>
              </w:rPr>
              <w:t>1</w:t>
            </w:r>
            <w:r>
              <w:rPr>
                <w:sz w:val="24"/>
                <w:szCs w:val="24"/>
              </w:rPr>
              <w:t>3 </w:t>
            </w:r>
            <w:r w:rsidRPr="0029694C">
              <w:rPr>
                <w:sz w:val="24"/>
                <w:szCs w:val="24"/>
              </w:rPr>
              <w:t>000</w:t>
            </w:r>
            <w:r>
              <w:rPr>
                <w:sz w:val="24"/>
                <w:szCs w:val="24"/>
              </w:rPr>
              <w:t xml:space="preserve"> </w:t>
            </w:r>
            <w:r w:rsidRPr="0029694C">
              <w:rPr>
                <w:sz w:val="24"/>
                <w:szCs w:val="24"/>
              </w:rPr>
              <w:t>000</w:t>
            </w:r>
          </w:p>
        </w:tc>
        <w:tc>
          <w:tcPr>
            <w:tcW w:w="1695" w:type="dxa"/>
          </w:tcPr>
          <w:p w14:paraId="48379BFB" w14:textId="0DDE99F1" w:rsidR="00B01958" w:rsidRPr="0029694C" w:rsidRDefault="002A3C0C" w:rsidP="00035628">
            <w:pPr>
              <w:pStyle w:val="ac"/>
              <w:spacing w:after="7"/>
              <w:ind w:right="152"/>
              <w:jc w:val="center"/>
              <w:rPr>
                <w:sz w:val="24"/>
                <w:szCs w:val="24"/>
              </w:rPr>
            </w:pPr>
            <w:r>
              <w:rPr>
                <w:sz w:val="24"/>
                <w:szCs w:val="24"/>
              </w:rPr>
              <w:t>39 000 000</w:t>
            </w:r>
          </w:p>
        </w:tc>
      </w:tr>
      <w:tr w:rsidR="00B01958" w14:paraId="02BD21D1" w14:textId="1867BA56" w:rsidTr="00B01958">
        <w:tc>
          <w:tcPr>
            <w:tcW w:w="2835" w:type="dxa"/>
          </w:tcPr>
          <w:p w14:paraId="4A6C72EE" w14:textId="40F1C33E" w:rsidR="00B01958" w:rsidRPr="0029694C" w:rsidRDefault="00B01958" w:rsidP="0029694C">
            <w:pPr>
              <w:pStyle w:val="ac"/>
              <w:spacing w:after="7"/>
              <w:ind w:right="152"/>
              <w:jc w:val="both"/>
              <w:rPr>
                <w:sz w:val="24"/>
                <w:szCs w:val="24"/>
              </w:rPr>
            </w:pPr>
            <w:r w:rsidRPr="0029694C">
              <w:rPr>
                <w:sz w:val="24"/>
                <w:szCs w:val="24"/>
              </w:rPr>
              <w:t>коштів місцевого бюджету, у тому числі:</w:t>
            </w:r>
          </w:p>
        </w:tc>
        <w:tc>
          <w:tcPr>
            <w:tcW w:w="1559" w:type="dxa"/>
          </w:tcPr>
          <w:p w14:paraId="3D81F6B1" w14:textId="51276904"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560" w:type="dxa"/>
          </w:tcPr>
          <w:p w14:paraId="3DE1C329" w14:textId="13DCB9EF"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842" w:type="dxa"/>
          </w:tcPr>
          <w:p w14:paraId="1908D416" w14:textId="41F09F21"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695" w:type="dxa"/>
          </w:tcPr>
          <w:p w14:paraId="5E643A06" w14:textId="6E54A129" w:rsidR="00B01958" w:rsidRPr="0029694C" w:rsidRDefault="002847DF" w:rsidP="00D879D4">
            <w:pPr>
              <w:pStyle w:val="ac"/>
              <w:spacing w:after="7"/>
              <w:ind w:right="152"/>
              <w:jc w:val="center"/>
              <w:rPr>
                <w:sz w:val="24"/>
                <w:szCs w:val="24"/>
              </w:rPr>
            </w:pPr>
            <w:r>
              <w:rPr>
                <w:sz w:val="24"/>
                <w:szCs w:val="24"/>
              </w:rPr>
              <w:t>39 000 000</w:t>
            </w:r>
          </w:p>
        </w:tc>
      </w:tr>
      <w:tr w:rsidR="00B01958" w14:paraId="0EE9C8A0" w14:textId="4612EEA4" w:rsidTr="00B01958">
        <w:tc>
          <w:tcPr>
            <w:tcW w:w="2835" w:type="dxa"/>
          </w:tcPr>
          <w:p w14:paraId="335D7EC7" w14:textId="035F4379" w:rsidR="00B01958" w:rsidRPr="0029694C" w:rsidRDefault="00B01958" w:rsidP="0029694C">
            <w:pPr>
              <w:pStyle w:val="ac"/>
              <w:spacing w:after="7"/>
              <w:ind w:right="152"/>
              <w:jc w:val="both"/>
              <w:rPr>
                <w:sz w:val="24"/>
                <w:szCs w:val="24"/>
              </w:rPr>
            </w:pPr>
            <w:r w:rsidRPr="0029694C">
              <w:rPr>
                <w:sz w:val="24"/>
                <w:szCs w:val="24"/>
              </w:rPr>
              <w:t>співфінансування заходів щодо підготовки та реалізації публічних інвестиційних про</w:t>
            </w:r>
            <w:r w:rsidR="00C93F22">
              <w:rPr>
                <w:sz w:val="24"/>
                <w:szCs w:val="24"/>
              </w:rPr>
              <w:t>е</w:t>
            </w:r>
            <w:r w:rsidRPr="0029694C">
              <w:rPr>
                <w:sz w:val="24"/>
                <w:szCs w:val="24"/>
              </w:rPr>
              <w:t>ктів та програм публічних інвестицій</w:t>
            </w:r>
          </w:p>
        </w:tc>
        <w:tc>
          <w:tcPr>
            <w:tcW w:w="1559" w:type="dxa"/>
          </w:tcPr>
          <w:p w14:paraId="24D55B5B" w14:textId="29D7FAFB" w:rsidR="00B01958" w:rsidRPr="0029694C" w:rsidRDefault="001C5BFD" w:rsidP="00DC1976">
            <w:pPr>
              <w:pStyle w:val="ac"/>
              <w:spacing w:after="7"/>
              <w:ind w:right="152"/>
              <w:jc w:val="center"/>
              <w:rPr>
                <w:sz w:val="24"/>
                <w:szCs w:val="24"/>
              </w:rPr>
            </w:pPr>
            <w:r>
              <w:rPr>
                <w:sz w:val="24"/>
                <w:szCs w:val="24"/>
              </w:rPr>
              <w:t>7 272 360</w:t>
            </w:r>
          </w:p>
        </w:tc>
        <w:tc>
          <w:tcPr>
            <w:tcW w:w="1560" w:type="dxa"/>
          </w:tcPr>
          <w:p w14:paraId="281E7B57" w14:textId="5385AC2D" w:rsidR="00B01958" w:rsidRPr="0029694C" w:rsidRDefault="001C5BFD" w:rsidP="00DC1976">
            <w:pPr>
              <w:pStyle w:val="ac"/>
              <w:spacing w:after="7"/>
              <w:ind w:right="152"/>
              <w:jc w:val="center"/>
              <w:rPr>
                <w:sz w:val="24"/>
                <w:szCs w:val="24"/>
              </w:rPr>
            </w:pPr>
            <w:r>
              <w:rPr>
                <w:sz w:val="24"/>
                <w:szCs w:val="24"/>
              </w:rPr>
              <w:t>3 527 640</w:t>
            </w:r>
          </w:p>
        </w:tc>
        <w:tc>
          <w:tcPr>
            <w:tcW w:w="1842" w:type="dxa"/>
          </w:tcPr>
          <w:p w14:paraId="346E84CF" w14:textId="500DFB1A" w:rsidR="00B01958" w:rsidRPr="0029694C" w:rsidRDefault="00254A4A" w:rsidP="00254A4A">
            <w:pPr>
              <w:pStyle w:val="ac"/>
              <w:spacing w:after="7"/>
              <w:ind w:right="152"/>
              <w:jc w:val="center"/>
              <w:rPr>
                <w:sz w:val="24"/>
                <w:szCs w:val="24"/>
              </w:rPr>
            </w:pPr>
            <w:r>
              <w:rPr>
                <w:sz w:val="24"/>
                <w:szCs w:val="24"/>
              </w:rPr>
              <w:t>13 000 000</w:t>
            </w:r>
          </w:p>
        </w:tc>
        <w:tc>
          <w:tcPr>
            <w:tcW w:w="1695" w:type="dxa"/>
          </w:tcPr>
          <w:p w14:paraId="5F59EA16" w14:textId="7904FD09" w:rsidR="00B01958" w:rsidRPr="0029694C" w:rsidRDefault="001C5BFD" w:rsidP="00254A4A">
            <w:pPr>
              <w:pStyle w:val="ac"/>
              <w:spacing w:after="7"/>
              <w:ind w:right="152"/>
              <w:jc w:val="center"/>
              <w:rPr>
                <w:sz w:val="24"/>
                <w:szCs w:val="24"/>
              </w:rPr>
            </w:pPr>
            <w:r>
              <w:rPr>
                <w:sz w:val="24"/>
                <w:szCs w:val="24"/>
              </w:rPr>
              <w:t>23 800 000</w:t>
            </w:r>
          </w:p>
        </w:tc>
      </w:tr>
      <w:tr w:rsidR="00B01958" w14:paraId="7A0E4566" w14:textId="17762609" w:rsidTr="00B01958">
        <w:tc>
          <w:tcPr>
            <w:tcW w:w="2835" w:type="dxa"/>
          </w:tcPr>
          <w:p w14:paraId="007C5A8D" w14:textId="6E989AAD" w:rsidR="00B01958" w:rsidRPr="0029694C" w:rsidRDefault="00B01958" w:rsidP="0029694C">
            <w:pPr>
              <w:pStyle w:val="ac"/>
              <w:spacing w:after="7"/>
              <w:ind w:right="152"/>
              <w:jc w:val="both"/>
              <w:rPr>
                <w:sz w:val="24"/>
                <w:szCs w:val="24"/>
              </w:rPr>
            </w:pPr>
            <w:r w:rsidRPr="0029694C">
              <w:rPr>
                <w:sz w:val="24"/>
                <w:szCs w:val="24"/>
              </w:rPr>
              <w:t>міжбюджетних трансфертів з державного бюджету</w:t>
            </w:r>
          </w:p>
        </w:tc>
        <w:tc>
          <w:tcPr>
            <w:tcW w:w="1559" w:type="dxa"/>
          </w:tcPr>
          <w:p w14:paraId="3DAA9409" w14:textId="0232BD45"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53FDFBAE" w14:textId="6F93BF27"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51AD226B" w14:textId="12193921"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2A9DEB28" w14:textId="02B5AC20" w:rsidR="00B01958" w:rsidRPr="0029694C" w:rsidRDefault="002847DF" w:rsidP="00DC1976">
            <w:pPr>
              <w:pStyle w:val="ac"/>
              <w:spacing w:after="7"/>
              <w:ind w:right="152"/>
              <w:jc w:val="center"/>
              <w:rPr>
                <w:sz w:val="24"/>
                <w:szCs w:val="24"/>
              </w:rPr>
            </w:pPr>
            <w:r>
              <w:rPr>
                <w:sz w:val="24"/>
                <w:szCs w:val="24"/>
              </w:rPr>
              <w:t>0</w:t>
            </w:r>
          </w:p>
        </w:tc>
      </w:tr>
      <w:tr w:rsidR="00B01958" w14:paraId="18909F5D" w14:textId="075326BD" w:rsidTr="00B01958">
        <w:tc>
          <w:tcPr>
            <w:tcW w:w="2835" w:type="dxa"/>
          </w:tcPr>
          <w:p w14:paraId="7192A287" w14:textId="1E908065" w:rsidR="00B01958" w:rsidRPr="0029694C" w:rsidRDefault="00B01958" w:rsidP="0029694C">
            <w:pPr>
              <w:pStyle w:val="ac"/>
              <w:spacing w:after="7"/>
              <w:ind w:right="152"/>
              <w:jc w:val="both"/>
              <w:rPr>
                <w:sz w:val="24"/>
                <w:szCs w:val="24"/>
              </w:rPr>
            </w:pPr>
            <w:r w:rsidRPr="0029694C">
              <w:rPr>
                <w:sz w:val="24"/>
                <w:szCs w:val="24"/>
              </w:rPr>
              <w:t>міжбюджетних трансфертів з інших місцевих бюджетів</w:t>
            </w:r>
          </w:p>
        </w:tc>
        <w:tc>
          <w:tcPr>
            <w:tcW w:w="1559" w:type="dxa"/>
          </w:tcPr>
          <w:p w14:paraId="2171F840" w14:textId="0BB58DF8"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2C4D759C" w14:textId="4F14093B"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32A5AAA7" w14:textId="4EB307BB"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1C01E5E5" w14:textId="0E990478" w:rsidR="00B01958" w:rsidRPr="0029694C" w:rsidRDefault="002847DF" w:rsidP="00DC1976">
            <w:pPr>
              <w:pStyle w:val="ac"/>
              <w:spacing w:after="7"/>
              <w:ind w:right="152"/>
              <w:jc w:val="center"/>
              <w:rPr>
                <w:sz w:val="24"/>
                <w:szCs w:val="24"/>
              </w:rPr>
            </w:pPr>
            <w:r>
              <w:rPr>
                <w:sz w:val="24"/>
                <w:szCs w:val="24"/>
              </w:rPr>
              <w:t>0</w:t>
            </w:r>
          </w:p>
        </w:tc>
      </w:tr>
      <w:tr w:rsidR="00B01958" w14:paraId="60493FA0" w14:textId="0FDD55BD" w:rsidTr="00B01958">
        <w:tc>
          <w:tcPr>
            <w:tcW w:w="2835" w:type="dxa"/>
          </w:tcPr>
          <w:p w14:paraId="348C4103" w14:textId="3A58B563" w:rsidR="00B01958" w:rsidRPr="0029694C" w:rsidRDefault="00B01958" w:rsidP="0029694C">
            <w:pPr>
              <w:pStyle w:val="ac"/>
              <w:spacing w:after="7"/>
              <w:ind w:right="152"/>
              <w:jc w:val="both"/>
              <w:rPr>
                <w:sz w:val="24"/>
                <w:szCs w:val="24"/>
              </w:rPr>
            </w:pPr>
            <w:r w:rsidRPr="0029694C">
              <w:rPr>
                <w:sz w:val="24"/>
                <w:szCs w:val="24"/>
              </w:rPr>
              <w:t>місцевих запозичень</w:t>
            </w:r>
          </w:p>
        </w:tc>
        <w:tc>
          <w:tcPr>
            <w:tcW w:w="1559" w:type="dxa"/>
          </w:tcPr>
          <w:p w14:paraId="03A6D913" w14:textId="5197CF22"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32E25E3B" w14:textId="47F2220B"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3145DD58" w14:textId="2F10DFE8"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392EFB71" w14:textId="1F4D35F5" w:rsidR="00B01958" w:rsidRPr="0029694C" w:rsidRDefault="002847DF" w:rsidP="00DC1976">
            <w:pPr>
              <w:pStyle w:val="ac"/>
              <w:spacing w:after="7"/>
              <w:ind w:right="152"/>
              <w:jc w:val="center"/>
              <w:rPr>
                <w:sz w:val="24"/>
                <w:szCs w:val="24"/>
              </w:rPr>
            </w:pPr>
            <w:r>
              <w:rPr>
                <w:sz w:val="24"/>
                <w:szCs w:val="24"/>
              </w:rPr>
              <w:t>0</w:t>
            </w:r>
          </w:p>
        </w:tc>
      </w:tr>
      <w:tr w:rsidR="00B01958" w14:paraId="65ED74AD" w14:textId="5A70F857" w:rsidTr="00B01958">
        <w:tc>
          <w:tcPr>
            <w:tcW w:w="2835" w:type="dxa"/>
          </w:tcPr>
          <w:p w14:paraId="1DBDF38C" w14:textId="28EBB9A7" w:rsidR="00B01958" w:rsidRPr="0029694C" w:rsidRDefault="00B01958" w:rsidP="0029694C">
            <w:pPr>
              <w:pStyle w:val="ac"/>
              <w:spacing w:after="7"/>
              <w:ind w:right="152"/>
              <w:jc w:val="both"/>
              <w:rPr>
                <w:sz w:val="24"/>
                <w:szCs w:val="24"/>
              </w:rPr>
            </w:pPr>
            <w:r w:rsidRPr="0029694C">
              <w:rPr>
                <w:sz w:val="24"/>
                <w:szCs w:val="24"/>
              </w:rPr>
              <w:t>інших джерел</w:t>
            </w:r>
          </w:p>
        </w:tc>
        <w:tc>
          <w:tcPr>
            <w:tcW w:w="1559" w:type="dxa"/>
          </w:tcPr>
          <w:p w14:paraId="1B34FAA8" w14:textId="763E022C"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5A80CCBB" w14:textId="43E64F44"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1A3B09A3" w14:textId="757BB226"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3AF3F6BA" w14:textId="701BB19F" w:rsidR="00B01958" w:rsidRPr="0029694C" w:rsidRDefault="002847DF" w:rsidP="00DC1976">
            <w:pPr>
              <w:pStyle w:val="ac"/>
              <w:spacing w:after="7"/>
              <w:ind w:right="152"/>
              <w:jc w:val="center"/>
              <w:rPr>
                <w:sz w:val="24"/>
                <w:szCs w:val="24"/>
              </w:rPr>
            </w:pPr>
            <w:r>
              <w:rPr>
                <w:sz w:val="24"/>
                <w:szCs w:val="24"/>
              </w:rPr>
              <w:t>0</w:t>
            </w:r>
          </w:p>
        </w:tc>
      </w:tr>
    </w:tbl>
    <w:p w14:paraId="5DE90B6A" w14:textId="73AE111B" w:rsidR="001B5C69" w:rsidRDefault="001B5C69" w:rsidP="005C1352">
      <w:pPr>
        <w:pStyle w:val="ac"/>
        <w:spacing w:after="7"/>
        <w:ind w:right="152" w:firstLine="709"/>
        <w:jc w:val="both"/>
      </w:pPr>
    </w:p>
    <w:p w14:paraId="1007BC5C" w14:textId="17DDEC7C" w:rsidR="00892F71" w:rsidRDefault="001B5C69" w:rsidP="005C1352">
      <w:pPr>
        <w:pStyle w:val="ac"/>
        <w:spacing w:before="1"/>
        <w:ind w:right="14" w:firstLine="709"/>
        <w:jc w:val="both"/>
        <w:rPr>
          <w:spacing w:val="-2"/>
        </w:rPr>
      </w:pPr>
      <w:r>
        <w:t>Розподіл</w:t>
      </w:r>
      <w:r>
        <w:rPr>
          <w:spacing w:val="-5"/>
        </w:rPr>
        <w:t xml:space="preserve"> </w:t>
      </w:r>
      <w:r>
        <w:t>орієнтовного</w:t>
      </w:r>
      <w:r>
        <w:rPr>
          <w:spacing w:val="-3"/>
        </w:rPr>
        <w:t xml:space="preserve"> </w:t>
      </w:r>
      <w:r>
        <w:t>граничного</w:t>
      </w:r>
      <w:r>
        <w:rPr>
          <w:spacing w:val="-3"/>
        </w:rPr>
        <w:t xml:space="preserve"> </w:t>
      </w:r>
      <w:r>
        <w:t>сукупного</w:t>
      </w:r>
      <w:r>
        <w:rPr>
          <w:spacing w:val="-3"/>
        </w:rPr>
        <w:t xml:space="preserve"> </w:t>
      </w:r>
      <w:r>
        <w:t>обсягу</w:t>
      </w:r>
      <w:r>
        <w:rPr>
          <w:spacing w:val="-7"/>
        </w:rPr>
        <w:t xml:space="preserve"> </w:t>
      </w:r>
      <w:r>
        <w:t>публічних</w:t>
      </w:r>
      <w:r>
        <w:rPr>
          <w:spacing w:val="-7"/>
        </w:rPr>
        <w:t xml:space="preserve"> </w:t>
      </w:r>
      <w:r>
        <w:t>інвестицій на 202</w:t>
      </w:r>
      <w:r w:rsidR="002518CD">
        <w:t>7</w:t>
      </w:r>
      <w:r>
        <w:t>, 202</w:t>
      </w:r>
      <w:r w:rsidR="002518CD">
        <w:t>8</w:t>
      </w:r>
      <w:r>
        <w:t>, 202</w:t>
      </w:r>
      <w:r w:rsidR="002518CD">
        <w:t>9</w:t>
      </w:r>
      <w:r>
        <w:t xml:space="preserve"> роки на сектори (галузі) для публічного інвестування в межах доведеного </w:t>
      </w:r>
      <w:r w:rsidR="00C8365E">
        <w:t>Фінансовим управлінням Хорольської міської ради</w:t>
      </w:r>
      <w:r>
        <w:t xml:space="preserve"> орієнтовного граничного сукупного обсягу публічних інвестицій на середньостроковий період має таку </w:t>
      </w:r>
      <w:r>
        <w:rPr>
          <w:spacing w:val="-2"/>
        </w:rPr>
        <w:t>структуру:</w:t>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t xml:space="preserve">        грн.</w:t>
      </w:r>
    </w:p>
    <w:tbl>
      <w:tblPr>
        <w:tblStyle w:val="ae"/>
        <w:tblW w:w="9505" w:type="dxa"/>
        <w:tblInd w:w="137" w:type="dxa"/>
        <w:tblLayout w:type="fixed"/>
        <w:tblLook w:val="04A0" w:firstRow="1" w:lastRow="0" w:firstColumn="1" w:lastColumn="0" w:noHBand="0" w:noVBand="1"/>
      </w:tblPr>
      <w:tblGrid>
        <w:gridCol w:w="2126"/>
        <w:gridCol w:w="1843"/>
        <w:gridCol w:w="1843"/>
        <w:gridCol w:w="1701"/>
        <w:gridCol w:w="1992"/>
      </w:tblGrid>
      <w:tr w:rsidR="00ED152C" w14:paraId="7BC31AD7" w14:textId="77777777" w:rsidTr="00FD3964">
        <w:tc>
          <w:tcPr>
            <w:tcW w:w="2126" w:type="dxa"/>
          </w:tcPr>
          <w:p w14:paraId="10FA7C1B" w14:textId="237A74D4" w:rsidR="00ED152C" w:rsidRPr="00DF1D98" w:rsidRDefault="00ED152C" w:rsidP="00352A96">
            <w:pPr>
              <w:pStyle w:val="ac"/>
              <w:spacing w:before="1"/>
              <w:ind w:right="14"/>
              <w:rPr>
                <w:b/>
                <w:bCs/>
                <w:spacing w:val="-2"/>
                <w:sz w:val="24"/>
                <w:szCs w:val="24"/>
              </w:rPr>
            </w:pPr>
            <w:r w:rsidRPr="00DF1D98">
              <w:rPr>
                <w:b/>
                <w:bCs/>
                <w:spacing w:val="-2"/>
                <w:sz w:val="24"/>
                <w:szCs w:val="24"/>
              </w:rPr>
              <w:t>Галузь (сектор)</w:t>
            </w:r>
          </w:p>
        </w:tc>
        <w:tc>
          <w:tcPr>
            <w:tcW w:w="1843" w:type="dxa"/>
          </w:tcPr>
          <w:p w14:paraId="7477D5EC" w14:textId="003103A9"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7</w:t>
            </w:r>
            <w:r w:rsidRPr="00DF1D98">
              <w:rPr>
                <w:b/>
                <w:bCs/>
                <w:spacing w:val="-2"/>
                <w:sz w:val="24"/>
                <w:szCs w:val="24"/>
              </w:rPr>
              <w:t xml:space="preserve"> рік</w:t>
            </w:r>
          </w:p>
        </w:tc>
        <w:tc>
          <w:tcPr>
            <w:tcW w:w="1843" w:type="dxa"/>
          </w:tcPr>
          <w:p w14:paraId="3456AED4" w14:textId="2F136B82"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8</w:t>
            </w:r>
            <w:r w:rsidRPr="00DF1D98">
              <w:rPr>
                <w:b/>
                <w:bCs/>
                <w:spacing w:val="-2"/>
                <w:sz w:val="24"/>
                <w:szCs w:val="24"/>
              </w:rPr>
              <w:t xml:space="preserve"> рік</w:t>
            </w:r>
          </w:p>
        </w:tc>
        <w:tc>
          <w:tcPr>
            <w:tcW w:w="1701" w:type="dxa"/>
          </w:tcPr>
          <w:p w14:paraId="7C7DCAA9" w14:textId="5F0FB6DF"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9</w:t>
            </w:r>
            <w:r w:rsidRPr="00DF1D98">
              <w:rPr>
                <w:b/>
                <w:bCs/>
                <w:spacing w:val="-2"/>
                <w:sz w:val="24"/>
                <w:szCs w:val="24"/>
              </w:rPr>
              <w:t xml:space="preserve"> рік</w:t>
            </w:r>
          </w:p>
        </w:tc>
        <w:tc>
          <w:tcPr>
            <w:tcW w:w="1992" w:type="dxa"/>
          </w:tcPr>
          <w:p w14:paraId="00D4B8D3" w14:textId="62EA85CA"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середньостроковий період</w:t>
            </w:r>
          </w:p>
        </w:tc>
      </w:tr>
      <w:tr w:rsidR="00ED152C" w14:paraId="6B7A64C8" w14:textId="77777777" w:rsidTr="00FD3964">
        <w:tc>
          <w:tcPr>
            <w:tcW w:w="2126" w:type="dxa"/>
          </w:tcPr>
          <w:p w14:paraId="06E9A00C" w14:textId="7277A7AF" w:rsidR="00ED152C" w:rsidRPr="00DF1D98" w:rsidRDefault="00FD3964" w:rsidP="00DF1D98">
            <w:pPr>
              <w:pStyle w:val="ac"/>
              <w:spacing w:before="1"/>
              <w:ind w:right="14"/>
              <w:jc w:val="both"/>
              <w:rPr>
                <w:spacing w:val="-2"/>
                <w:sz w:val="24"/>
                <w:szCs w:val="24"/>
              </w:rPr>
            </w:pPr>
            <w:r>
              <w:rPr>
                <w:spacing w:val="-2"/>
                <w:sz w:val="24"/>
                <w:szCs w:val="24"/>
              </w:rPr>
              <w:t>Охорона здоров'я</w:t>
            </w:r>
          </w:p>
        </w:tc>
        <w:tc>
          <w:tcPr>
            <w:tcW w:w="1843" w:type="dxa"/>
          </w:tcPr>
          <w:p w14:paraId="4BADA7A1" w14:textId="41F1324C" w:rsidR="00ED152C" w:rsidRPr="00AF3C7B" w:rsidRDefault="00FD3964" w:rsidP="00377706">
            <w:pPr>
              <w:pStyle w:val="ac"/>
              <w:spacing w:before="1"/>
              <w:ind w:right="14"/>
              <w:jc w:val="center"/>
              <w:rPr>
                <w:spacing w:val="-2"/>
                <w:sz w:val="24"/>
                <w:szCs w:val="24"/>
              </w:rPr>
            </w:pPr>
            <w:r>
              <w:rPr>
                <w:spacing w:val="-2"/>
                <w:sz w:val="24"/>
                <w:szCs w:val="24"/>
              </w:rPr>
              <w:t>4 852 3</w:t>
            </w:r>
            <w:r w:rsidR="00AF46B6">
              <w:rPr>
                <w:spacing w:val="-2"/>
                <w:sz w:val="24"/>
                <w:szCs w:val="24"/>
              </w:rPr>
              <w:t>60</w:t>
            </w:r>
          </w:p>
        </w:tc>
        <w:tc>
          <w:tcPr>
            <w:tcW w:w="1843" w:type="dxa"/>
          </w:tcPr>
          <w:p w14:paraId="600498F6" w14:textId="7942D2BC" w:rsidR="00ED152C" w:rsidRPr="00AF3C7B" w:rsidRDefault="00F75A5D" w:rsidP="00C3608F">
            <w:pPr>
              <w:pStyle w:val="ac"/>
              <w:spacing w:before="1"/>
              <w:ind w:right="14"/>
              <w:jc w:val="center"/>
              <w:rPr>
                <w:spacing w:val="-2"/>
                <w:sz w:val="24"/>
                <w:szCs w:val="24"/>
              </w:rPr>
            </w:pPr>
            <w:r>
              <w:rPr>
                <w:spacing w:val="-2"/>
                <w:sz w:val="24"/>
                <w:szCs w:val="24"/>
              </w:rPr>
              <w:t>0</w:t>
            </w:r>
          </w:p>
        </w:tc>
        <w:tc>
          <w:tcPr>
            <w:tcW w:w="1701" w:type="dxa"/>
          </w:tcPr>
          <w:p w14:paraId="2B6D0E87" w14:textId="139B7F1E" w:rsidR="00ED152C" w:rsidRPr="00AF3C7B" w:rsidRDefault="00F75A5D" w:rsidP="00F75A5D">
            <w:pPr>
              <w:pStyle w:val="ac"/>
              <w:spacing w:before="1"/>
              <w:ind w:right="14"/>
              <w:jc w:val="center"/>
              <w:rPr>
                <w:spacing w:val="-2"/>
                <w:sz w:val="24"/>
                <w:szCs w:val="24"/>
              </w:rPr>
            </w:pPr>
            <w:r>
              <w:rPr>
                <w:spacing w:val="-2"/>
                <w:sz w:val="24"/>
                <w:szCs w:val="24"/>
              </w:rPr>
              <w:t>0</w:t>
            </w:r>
          </w:p>
        </w:tc>
        <w:tc>
          <w:tcPr>
            <w:tcW w:w="1992" w:type="dxa"/>
          </w:tcPr>
          <w:p w14:paraId="11D31FDF" w14:textId="5E33284E" w:rsidR="00ED152C" w:rsidRPr="00AF3C7B" w:rsidRDefault="00F75A5D" w:rsidP="00F75A5D">
            <w:pPr>
              <w:pStyle w:val="ac"/>
              <w:spacing w:before="1"/>
              <w:ind w:right="14"/>
              <w:jc w:val="center"/>
              <w:rPr>
                <w:spacing w:val="-2"/>
                <w:sz w:val="24"/>
                <w:szCs w:val="24"/>
              </w:rPr>
            </w:pPr>
            <w:r>
              <w:rPr>
                <w:spacing w:val="-2"/>
                <w:sz w:val="24"/>
                <w:szCs w:val="24"/>
              </w:rPr>
              <w:t>4 852 3</w:t>
            </w:r>
            <w:r w:rsidR="00AF46B6">
              <w:rPr>
                <w:spacing w:val="-2"/>
                <w:sz w:val="24"/>
                <w:szCs w:val="24"/>
              </w:rPr>
              <w:t>60</w:t>
            </w:r>
          </w:p>
        </w:tc>
      </w:tr>
      <w:tr w:rsidR="00ED152C" w14:paraId="10BFD2FD" w14:textId="77777777" w:rsidTr="00FD3964">
        <w:tc>
          <w:tcPr>
            <w:tcW w:w="2126" w:type="dxa"/>
          </w:tcPr>
          <w:p w14:paraId="51794464" w14:textId="0928E195" w:rsidR="00ED152C" w:rsidRPr="00793723" w:rsidRDefault="009F4FED" w:rsidP="00793723">
            <w:pPr>
              <w:pStyle w:val="ac"/>
              <w:spacing w:before="1"/>
              <w:ind w:right="14"/>
              <w:jc w:val="both"/>
              <w:rPr>
                <w:spacing w:val="-2"/>
                <w:sz w:val="24"/>
                <w:szCs w:val="24"/>
              </w:rPr>
            </w:pPr>
            <w:r>
              <w:rPr>
                <w:spacing w:val="-2"/>
                <w:sz w:val="24"/>
                <w:szCs w:val="24"/>
              </w:rPr>
              <w:t>Освіта і наука</w:t>
            </w:r>
          </w:p>
        </w:tc>
        <w:tc>
          <w:tcPr>
            <w:tcW w:w="1843" w:type="dxa"/>
          </w:tcPr>
          <w:p w14:paraId="3441945C" w14:textId="3948DBD0" w:rsidR="00ED152C" w:rsidRPr="00793723" w:rsidRDefault="008A5139" w:rsidP="00793723">
            <w:pPr>
              <w:pStyle w:val="ac"/>
              <w:spacing w:before="1"/>
              <w:ind w:right="14"/>
              <w:jc w:val="center"/>
              <w:rPr>
                <w:spacing w:val="-2"/>
                <w:sz w:val="24"/>
                <w:szCs w:val="24"/>
              </w:rPr>
            </w:pPr>
            <w:r>
              <w:rPr>
                <w:spacing w:val="-2"/>
                <w:sz w:val="24"/>
                <w:szCs w:val="24"/>
              </w:rPr>
              <w:t>2 420 000</w:t>
            </w:r>
          </w:p>
        </w:tc>
        <w:tc>
          <w:tcPr>
            <w:tcW w:w="1843" w:type="dxa"/>
          </w:tcPr>
          <w:p w14:paraId="52E553B4" w14:textId="5B7EC9B1" w:rsidR="00ED152C" w:rsidRPr="00793723" w:rsidRDefault="005254A6" w:rsidP="005254A6">
            <w:pPr>
              <w:pStyle w:val="ac"/>
              <w:spacing w:before="1"/>
              <w:ind w:right="14"/>
              <w:jc w:val="center"/>
              <w:rPr>
                <w:spacing w:val="-2"/>
                <w:sz w:val="24"/>
                <w:szCs w:val="24"/>
              </w:rPr>
            </w:pPr>
            <w:r>
              <w:rPr>
                <w:spacing w:val="-2"/>
                <w:sz w:val="24"/>
                <w:szCs w:val="24"/>
              </w:rPr>
              <w:t>2 777 000</w:t>
            </w:r>
          </w:p>
        </w:tc>
        <w:tc>
          <w:tcPr>
            <w:tcW w:w="1701" w:type="dxa"/>
          </w:tcPr>
          <w:p w14:paraId="42C908C4" w14:textId="4617A5D3" w:rsidR="00ED152C" w:rsidRPr="00793723" w:rsidRDefault="00275398" w:rsidP="00793723">
            <w:pPr>
              <w:pStyle w:val="ac"/>
              <w:spacing w:before="1"/>
              <w:ind w:right="14"/>
              <w:jc w:val="center"/>
              <w:rPr>
                <w:spacing w:val="-2"/>
                <w:sz w:val="24"/>
                <w:szCs w:val="24"/>
              </w:rPr>
            </w:pPr>
            <w:r>
              <w:rPr>
                <w:spacing w:val="-2"/>
                <w:sz w:val="24"/>
                <w:szCs w:val="24"/>
              </w:rPr>
              <w:t>2 573 700</w:t>
            </w:r>
          </w:p>
        </w:tc>
        <w:tc>
          <w:tcPr>
            <w:tcW w:w="1992" w:type="dxa"/>
          </w:tcPr>
          <w:p w14:paraId="35622204" w14:textId="4CD43FC5" w:rsidR="00ED152C" w:rsidRPr="00793723" w:rsidRDefault="00784C3E" w:rsidP="00E66576">
            <w:pPr>
              <w:pStyle w:val="ac"/>
              <w:spacing w:before="1"/>
              <w:ind w:right="14"/>
              <w:jc w:val="center"/>
              <w:rPr>
                <w:spacing w:val="-2"/>
                <w:sz w:val="24"/>
                <w:szCs w:val="24"/>
              </w:rPr>
            </w:pPr>
            <w:r>
              <w:rPr>
                <w:spacing w:val="-2"/>
                <w:sz w:val="24"/>
                <w:szCs w:val="24"/>
              </w:rPr>
              <w:t>7 770 700</w:t>
            </w:r>
          </w:p>
        </w:tc>
      </w:tr>
      <w:tr w:rsidR="00ED152C" w14:paraId="1B7B1050" w14:textId="77777777" w:rsidTr="00FD3964">
        <w:tc>
          <w:tcPr>
            <w:tcW w:w="2126" w:type="dxa"/>
          </w:tcPr>
          <w:p w14:paraId="2A0DFE17" w14:textId="7BD9937D" w:rsidR="00ED152C" w:rsidRPr="00DE1DFC" w:rsidRDefault="00FC6EF6" w:rsidP="00DE1DFC">
            <w:pPr>
              <w:pStyle w:val="ac"/>
              <w:spacing w:before="1"/>
              <w:ind w:right="14"/>
              <w:jc w:val="both"/>
              <w:rPr>
                <w:spacing w:val="-2"/>
                <w:sz w:val="24"/>
                <w:szCs w:val="24"/>
              </w:rPr>
            </w:pPr>
            <w:r>
              <w:rPr>
                <w:spacing w:val="-2"/>
                <w:sz w:val="24"/>
                <w:szCs w:val="24"/>
              </w:rPr>
              <w:t>Муніципальна інфраструктура та послуг</w:t>
            </w:r>
            <w:r w:rsidR="00D8040E">
              <w:rPr>
                <w:spacing w:val="-2"/>
                <w:sz w:val="24"/>
                <w:szCs w:val="24"/>
              </w:rPr>
              <w:t>и</w:t>
            </w:r>
          </w:p>
        </w:tc>
        <w:tc>
          <w:tcPr>
            <w:tcW w:w="1843" w:type="dxa"/>
          </w:tcPr>
          <w:p w14:paraId="75D98B73" w14:textId="356E9E5D" w:rsidR="00ED152C" w:rsidRPr="00DE1DFC" w:rsidRDefault="00943A4F" w:rsidP="00DE1DFC">
            <w:pPr>
              <w:pStyle w:val="ac"/>
              <w:spacing w:before="1"/>
              <w:ind w:right="14"/>
              <w:jc w:val="center"/>
              <w:rPr>
                <w:spacing w:val="-2"/>
                <w:sz w:val="24"/>
                <w:szCs w:val="24"/>
              </w:rPr>
            </w:pPr>
            <w:r>
              <w:rPr>
                <w:spacing w:val="-2"/>
                <w:sz w:val="24"/>
                <w:szCs w:val="24"/>
              </w:rPr>
              <w:t>5 727 640</w:t>
            </w:r>
          </w:p>
        </w:tc>
        <w:tc>
          <w:tcPr>
            <w:tcW w:w="1843" w:type="dxa"/>
          </w:tcPr>
          <w:p w14:paraId="35C7A57A" w14:textId="6E29007E" w:rsidR="00ED152C" w:rsidRPr="00DE1DFC" w:rsidRDefault="00943A4F" w:rsidP="00576566">
            <w:pPr>
              <w:pStyle w:val="ac"/>
              <w:spacing w:before="1"/>
              <w:ind w:right="14"/>
              <w:jc w:val="center"/>
              <w:rPr>
                <w:spacing w:val="-2"/>
                <w:sz w:val="24"/>
                <w:szCs w:val="24"/>
              </w:rPr>
            </w:pPr>
            <w:r>
              <w:rPr>
                <w:spacing w:val="-2"/>
                <w:sz w:val="24"/>
                <w:szCs w:val="24"/>
              </w:rPr>
              <w:t>9 472 360</w:t>
            </w:r>
          </w:p>
        </w:tc>
        <w:tc>
          <w:tcPr>
            <w:tcW w:w="1701" w:type="dxa"/>
          </w:tcPr>
          <w:p w14:paraId="472405F9" w14:textId="3820455D" w:rsidR="00ED152C" w:rsidRPr="00DE1DFC" w:rsidRDefault="00076A94" w:rsidP="00576566">
            <w:pPr>
              <w:pStyle w:val="ac"/>
              <w:spacing w:before="1"/>
              <w:ind w:right="14"/>
              <w:jc w:val="center"/>
              <w:rPr>
                <w:spacing w:val="-2"/>
                <w:sz w:val="24"/>
                <w:szCs w:val="24"/>
              </w:rPr>
            </w:pPr>
            <w:r>
              <w:rPr>
                <w:spacing w:val="-2"/>
                <w:sz w:val="24"/>
                <w:szCs w:val="24"/>
              </w:rPr>
              <w:t>0</w:t>
            </w:r>
          </w:p>
        </w:tc>
        <w:tc>
          <w:tcPr>
            <w:tcW w:w="1992" w:type="dxa"/>
          </w:tcPr>
          <w:p w14:paraId="4C05F454" w14:textId="5999668E" w:rsidR="00ED152C" w:rsidRPr="00DE1DFC" w:rsidRDefault="00943A4F" w:rsidP="003A340F">
            <w:pPr>
              <w:pStyle w:val="ac"/>
              <w:tabs>
                <w:tab w:val="center" w:pos="1235"/>
              </w:tabs>
              <w:spacing w:before="1"/>
              <w:ind w:right="14"/>
              <w:jc w:val="center"/>
              <w:rPr>
                <w:spacing w:val="-2"/>
                <w:sz w:val="24"/>
                <w:szCs w:val="24"/>
              </w:rPr>
            </w:pPr>
            <w:r>
              <w:rPr>
                <w:spacing w:val="-2"/>
                <w:sz w:val="24"/>
                <w:szCs w:val="24"/>
              </w:rPr>
              <w:t>15 200 000</w:t>
            </w:r>
          </w:p>
        </w:tc>
      </w:tr>
      <w:tr w:rsidR="006A10B3" w14:paraId="64025D3E" w14:textId="77777777" w:rsidTr="00FD3964">
        <w:tc>
          <w:tcPr>
            <w:tcW w:w="2126" w:type="dxa"/>
          </w:tcPr>
          <w:p w14:paraId="3ED587A6" w14:textId="2EECBD30" w:rsidR="006A10B3" w:rsidRDefault="006A10B3" w:rsidP="00DE1DFC">
            <w:pPr>
              <w:pStyle w:val="ac"/>
              <w:spacing w:before="1"/>
              <w:ind w:right="14"/>
              <w:jc w:val="both"/>
              <w:rPr>
                <w:spacing w:val="-2"/>
                <w:sz w:val="24"/>
                <w:szCs w:val="24"/>
              </w:rPr>
            </w:pPr>
            <w:r>
              <w:rPr>
                <w:spacing w:val="-2"/>
                <w:sz w:val="24"/>
                <w:szCs w:val="24"/>
              </w:rPr>
              <w:t>Житло</w:t>
            </w:r>
          </w:p>
        </w:tc>
        <w:tc>
          <w:tcPr>
            <w:tcW w:w="1843" w:type="dxa"/>
          </w:tcPr>
          <w:p w14:paraId="20C1BAA8" w14:textId="190F839D" w:rsidR="006A10B3" w:rsidRDefault="00076A94" w:rsidP="00DE1DFC">
            <w:pPr>
              <w:pStyle w:val="ac"/>
              <w:spacing w:before="1"/>
              <w:ind w:right="14"/>
              <w:jc w:val="center"/>
              <w:rPr>
                <w:spacing w:val="-2"/>
                <w:sz w:val="24"/>
                <w:szCs w:val="24"/>
              </w:rPr>
            </w:pPr>
            <w:r>
              <w:rPr>
                <w:spacing w:val="-2"/>
                <w:sz w:val="24"/>
                <w:szCs w:val="24"/>
              </w:rPr>
              <w:t>0</w:t>
            </w:r>
          </w:p>
        </w:tc>
        <w:tc>
          <w:tcPr>
            <w:tcW w:w="1843" w:type="dxa"/>
          </w:tcPr>
          <w:p w14:paraId="43228038" w14:textId="4A9BFB06" w:rsidR="006A10B3" w:rsidRDefault="00F35D4D" w:rsidP="00576566">
            <w:pPr>
              <w:pStyle w:val="ac"/>
              <w:spacing w:before="1"/>
              <w:ind w:right="14"/>
              <w:jc w:val="center"/>
              <w:rPr>
                <w:spacing w:val="-2"/>
                <w:sz w:val="24"/>
                <w:szCs w:val="24"/>
              </w:rPr>
            </w:pPr>
            <w:r>
              <w:rPr>
                <w:spacing w:val="-2"/>
                <w:sz w:val="24"/>
                <w:szCs w:val="24"/>
              </w:rPr>
              <w:t>750 640</w:t>
            </w:r>
          </w:p>
        </w:tc>
        <w:tc>
          <w:tcPr>
            <w:tcW w:w="1701" w:type="dxa"/>
          </w:tcPr>
          <w:p w14:paraId="1D9DBF3C" w14:textId="4A08A519" w:rsidR="006A10B3" w:rsidRDefault="00F35D4D" w:rsidP="00576566">
            <w:pPr>
              <w:pStyle w:val="ac"/>
              <w:spacing w:before="1"/>
              <w:ind w:right="14"/>
              <w:jc w:val="center"/>
              <w:rPr>
                <w:spacing w:val="-2"/>
                <w:sz w:val="24"/>
                <w:szCs w:val="24"/>
              </w:rPr>
            </w:pPr>
            <w:r>
              <w:rPr>
                <w:spacing w:val="-2"/>
                <w:sz w:val="24"/>
                <w:szCs w:val="24"/>
              </w:rPr>
              <w:t>10 426 300</w:t>
            </w:r>
          </w:p>
        </w:tc>
        <w:tc>
          <w:tcPr>
            <w:tcW w:w="1992" w:type="dxa"/>
          </w:tcPr>
          <w:p w14:paraId="47BE20EF" w14:textId="610611DC" w:rsidR="006A10B3" w:rsidRDefault="00983510" w:rsidP="003A340F">
            <w:pPr>
              <w:pStyle w:val="ac"/>
              <w:tabs>
                <w:tab w:val="center" w:pos="1235"/>
              </w:tabs>
              <w:spacing w:before="1"/>
              <w:ind w:right="14"/>
              <w:jc w:val="center"/>
              <w:rPr>
                <w:spacing w:val="-2"/>
                <w:sz w:val="24"/>
                <w:szCs w:val="24"/>
              </w:rPr>
            </w:pPr>
            <w:r>
              <w:rPr>
                <w:spacing w:val="-2"/>
                <w:sz w:val="24"/>
                <w:szCs w:val="24"/>
              </w:rPr>
              <w:t>11 176 940</w:t>
            </w:r>
          </w:p>
        </w:tc>
      </w:tr>
      <w:tr w:rsidR="00982551" w14:paraId="597C34E7" w14:textId="77777777" w:rsidTr="00FD3964">
        <w:tc>
          <w:tcPr>
            <w:tcW w:w="2126" w:type="dxa"/>
          </w:tcPr>
          <w:p w14:paraId="5D53592E" w14:textId="45CE2039" w:rsidR="00982551" w:rsidRPr="00982551" w:rsidRDefault="00982551" w:rsidP="00DE1DFC">
            <w:pPr>
              <w:pStyle w:val="ac"/>
              <w:spacing w:before="1"/>
              <w:ind w:right="14"/>
              <w:jc w:val="both"/>
              <w:rPr>
                <w:b/>
                <w:bCs/>
                <w:spacing w:val="-2"/>
                <w:sz w:val="24"/>
                <w:szCs w:val="24"/>
              </w:rPr>
            </w:pPr>
            <w:r w:rsidRPr="00982551">
              <w:rPr>
                <w:b/>
                <w:bCs/>
                <w:spacing w:val="-2"/>
                <w:sz w:val="24"/>
                <w:szCs w:val="24"/>
              </w:rPr>
              <w:t>Загальний результат</w:t>
            </w:r>
          </w:p>
        </w:tc>
        <w:tc>
          <w:tcPr>
            <w:tcW w:w="1843" w:type="dxa"/>
          </w:tcPr>
          <w:p w14:paraId="619118A5" w14:textId="3D559BAF" w:rsidR="00982551" w:rsidRPr="004B1FBD" w:rsidRDefault="002A58A7" w:rsidP="00DE1DFC">
            <w:pPr>
              <w:pStyle w:val="ac"/>
              <w:spacing w:before="1"/>
              <w:ind w:right="14"/>
              <w:jc w:val="center"/>
              <w:rPr>
                <w:b/>
                <w:bCs/>
                <w:spacing w:val="-2"/>
                <w:sz w:val="24"/>
                <w:szCs w:val="24"/>
              </w:rPr>
            </w:pPr>
            <w:r>
              <w:rPr>
                <w:b/>
                <w:bCs/>
                <w:spacing w:val="-2"/>
                <w:sz w:val="24"/>
                <w:szCs w:val="24"/>
              </w:rPr>
              <w:t>13 000 000</w:t>
            </w:r>
          </w:p>
        </w:tc>
        <w:tc>
          <w:tcPr>
            <w:tcW w:w="1843" w:type="dxa"/>
          </w:tcPr>
          <w:p w14:paraId="166B511A" w14:textId="2BE1B045" w:rsidR="00982551" w:rsidRPr="004B1FBD" w:rsidRDefault="00BF773C" w:rsidP="00EA7E55">
            <w:pPr>
              <w:pStyle w:val="ac"/>
              <w:spacing w:before="1"/>
              <w:ind w:right="14"/>
              <w:jc w:val="center"/>
              <w:rPr>
                <w:b/>
                <w:bCs/>
                <w:spacing w:val="-2"/>
                <w:sz w:val="24"/>
                <w:szCs w:val="24"/>
              </w:rPr>
            </w:pPr>
            <w:r>
              <w:rPr>
                <w:b/>
                <w:bCs/>
                <w:spacing w:val="-2"/>
                <w:sz w:val="24"/>
                <w:szCs w:val="24"/>
              </w:rPr>
              <w:t>13 000 000</w:t>
            </w:r>
          </w:p>
        </w:tc>
        <w:tc>
          <w:tcPr>
            <w:tcW w:w="1701" w:type="dxa"/>
          </w:tcPr>
          <w:p w14:paraId="2E132026" w14:textId="5FC432C3" w:rsidR="00982551" w:rsidRPr="004B1FBD" w:rsidRDefault="007112CA" w:rsidP="0045739D">
            <w:pPr>
              <w:pStyle w:val="ac"/>
              <w:spacing w:before="1"/>
              <w:ind w:right="14"/>
              <w:jc w:val="center"/>
              <w:rPr>
                <w:b/>
                <w:bCs/>
                <w:spacing w:val="-2"/>
                <w:sz w:val="24"/>
                <w:szCs w:val="24"/>
              </w:rPr>
            </w:pPr>
            <w:r>
              <w:rPr>
                <w:b/>
                <w:bCs/>
                <w:spacing w:val="-2"/>
                <w:sz w:val="24"/>
                <w:szCs w:val="24"/>
              </w:rPr>
              <w:t>13 000 000</w:t>
            </w:r>
          </w:p>
        </w:tc>
        <w:tc>
          <w:tcPr>
            <w:tcW w:w="1992" w:type="dxa"/>
          </w:tcPr>
          <w:p w14:paraId="2EC51325" w14:textId="4F7220F5" w:rsidR="00982551" w:rsidRPr="004B1FBD" w:rsidRDefault="00096510" w:rsidP="00EE58FE">
            <w:pPr>
              <w:pStyle w:val="ac"/>
              <w:spacing w:before="1"/>
              <w:ind w:right="14"/>
              <w:jc w:val="center"/>
              <w:rPr>
                <w:b/>
                <w:bCs/>
                <w:spacing w:val="-2"/>
                <w:sz w:val="24"/>
                <w:szCs w:val="24"/>
              </w:rPr>
            </w:pPr>
            <w:r>
              <w:rPr>
                <w:b/>
                <w:bCs/>
                <w:spacing w:val="-2"/>
                <w:sz w:val="24"/>
                <w:szCs w:val="24"/>
              </w:rPr>
              <w:t>39 000 000</w:t>
            </w:r>
          </w:p>
        </w:tc>
      </w:tr>
    </w:tbl>
    <w:p w14:paraId="7292A59A" w14:textId="0FD240AC" w:rsidR="0003754C" w:rsidRPr="00081DFE" w:rsidRDefault="0003754C" w:rsidP="00176ECC">
      <w:pPr>
        <w:spacing w:before="321"/>
        <w:jc w:val="center"/>
        <w:rPr>
          <w:b/>
          <w:bCs/>
          <w:iCs/>
          <w:sz w:val="28"/>
        </w:rPr>
      </w:pPr>
      <w:r w:rsidRPr="00081DFE">
        <w:rPr>
          <w:b/>
          <w:bCs/>
          <w:iCs/>
          <w:sz w:val="28"/>
        </w:rPr>
        <w:t>Підсумки</w:t>
      </w:r>
      <w:r w:rsidRPr="00081DFE">
        <w:rPr>
          <w:b/>
          <w:bCs/>
          <w:iCs/>
          <w:spacing w:val="-5"/>
          <w:sz w:val="28"/>
        </w:rPr>
        <w:t xml:space="preserve"> </w:t>
      </w:r>
      <w:r w:rsidRPr="00081DFE">
        <w:rPr>
          <w:b/>
          <w:bCs/>
          <w:iCs/>
          <w:sz w:val="28"/>
        </w:rPr>
        <w:t>та</w:t>
      </w:r>
      <w:r w:rsidRPr="00081DFE">
        <w:rPr>
          <w:b/>
          <w:bCs/>
          <w:iCs/>
          <w:spacing w:val="-5"/>
          <w:sz w:val="28"/>
        </w:rPr>
        <w:t xml:space="preserve"> </w:t>
      </w:r>
      <w:r w:rsidRPr="00081DFE">
        <w:rPr>
          <w:b/>
          <w:bCs/>
          <w:iCs/>
          <w:spacing w:val="-2"/>
          <w:sz w:val="28"/>
        </w:rPr>
        <w:t>перспективи</w:t>
      </w:r>
    </w:p>
    <w:p w14:paraId="7EE7EDB1" w14:textId="77777777" w:rsidR="0003754C" w:rsidRDefault="0003754C" w:rsidP="005C1352">
      <w:pPr>
        <w:pStyle w:val="ac"/>
        <w:spacing w:before="1"/>
        <w:ind w:firstLine="709"/>
        <w:rPr>
          <w:i/>
        </w:rPr>
      </w:pPr>
    </w:p>
    <w:p w14:paraId="69B399D5" w14:textId="2E591A25" w:rsidR="001D6AA4" w:rsidRDefault="0003754C" w:rsidP="001D6AA4">
      <w:pPr>
        <w:pStyle w:val="ac"/>
        <w:spacing w:before="1"/>
        <w:ind w:right="162" w:firstLine="709"/>
        <w:jc w:val="both"/>
      </w:pPr>
      <w:r>
        <w:t>Середньостроковий план є документом</w:t>
      </w:r>
      <w:r w:rsidR="002861D2">
        <w:t xml:space="preserve"> місцевого рівня</w:t>
      </w:r>
      <w:r>
        <w:t>, що формує основу для якісно нового підходу до управління публічними інвестиціями в</w:t>
      </w:r>
      <w:r w:rsidR="00D02108">
        <w:t xml:space="preserve">  громаді.</w:t>
      </w:r>
    </w:p>
    <w:p w14:paraId="5E18B64C" w14:textId="4EBBE8D4" w:rsidR="001D6AA4" w:rsidRDefault="001D6AA4" w:rsidP="001D6AA4">
      <w:pPr>
        <w:pStyle w:val="ac"/>
        <w:spacing w:before="1"/>
        <w:ind w:right="162" w:firstLine="709"/>
        <w:jc w:val="both"/>
      </w:pPr>
      <w:r>
        <w:t xml:space="preserve">Реалізація </w:t>
      </w:r>
      <w:r w:rsidR="00761591">
        <w:t>С</w:t>
      </w:r>
      <w:r>
        <w:t>ередньострокового плану</w:t>
      </w:r>
      <w:r w:rsidR="007C209F">
        <w:t xml:space="preserve"> дозволить зосередити зусилля громади на досягненні цілей сталого розвитку, підвищенні якості життя мешканців та посиленні економічної і соціальної спроможності Хорольської міської територіальної громади. </w:t>
      </w:r>
    </w:p>
    <w:p w14:paraId="0715EDC1" w14:textId="087D18A4" w:rsidR="0003754C" w:rsidRDefault="0003754C" w:rsidP="001D6AA4">
      <w:pPr>
        <w:pStyle w:val="ac"/>
        <w:spacing w:before="1"/>
        <w:ind w:right="162" w:firstLine="709"/>
        <w:jc w:val="both"/>
      </w:pPr>
      <w:r>
        <w:lastRenderedPageBreak/>
        <w:t xml:space="preserve">Визначення </w:t>
      </w:r>
      <w:r w:rsidR="00D02108">
        <w:t xml:space="preserve">пріоритетних галузей (секторів) для публічного інвестування, узгодження з Стратегією розвитку Хорольської міської територіальної громади на 2023-2027 роки, продовження та завершення розпочатих проєктів, а також закріплення основних </w:t>
      </w:r>
      <w:r w:rsidR="00372F7A">
        <w:t xml:space="preserve">напрямів </w:t>
      </w:r>
      <w:r w:rsidR="00D02108">
        <w:t xml:space="preserve">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чітке розуміння пріоритетних сфер, що потребують </w:t>
      </w:r>
      <w:r w:rsidR="003179E6">
        <w:t xml:space="preserve">фінансової </w:t>
      </w:r>
      <w:r w:rsidR="00D02108">
        <w:t>підтримки у середньостроковому періоді.</w:t>
      </w:r>
    </w:p>
    <w:p w14:paraId="6F4EA987" w14:textId="37F2CB6C" w:rsidR="0003754C" w:rsidRDefault="0003754C" w:rsidP="005C1352">
      <w:pPr>
        <w:pStyle w:val="ac"/>
        <w:ind w:right="156" w:firstLine="709"/>
        <w:jc w:val="both"/>
      </w:pPr>
      <w: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w:t>
      </w:r>
      <w:r w:rsidR="007553B9">
        <w:t>е</w:t>
      </w:r>
      <w:r>
        <w:t xml:space="preserve">ктів та програм, а також формування </w:t>
      </w:r>
      <w:r w:rsidR="00D46740">
        <w:t>Є</w:t>
      </w:r>
      <w:r>
        <w:t>диного про</w:t>
      </w:r>
      <w:r w:rsidR="00123154">
        <w:t>е</w:t>
      </w:r>
      <w:r>
        <w:t xml:space="preserve">ктного портфеля публічних інвестицій </w:t>
      </w:r>
      <w:r w:rsidR="00D02108">
        <w:t>громади.</w:t>
      </w:r>
      <w:r>
        <w:t xml:space="preserve"> </w:t>
      </w:r>
    </w:p>
    <w:p w14:paraId="23604486" w14:textId="0CDA7CB3" w:rsidR="00301648" w:rsidRDefault="00F92619" w:rsidP="000E553E">
      <w:pPr>
        <w:pStyle w:val="ac"/>
        <w:ind w:right="158" w:firstLine="709"/>
        <w:jc w:val="both"/>
        <w:sectPr w:rsidR="00301648" w:rsidSect="003005CB">
          <w:headerReference w:type="default" r:id="rId7"/>
          <w:pgSz w:w="11906" w:h="16838" w:code="9"/>
          <w:pgMar w:top="1134" w:right="567" w:bottom="1134" w:left="1701" w:header="709" w:footer="709" w:gutter="0"/>
          <w:cols w:space="708"/>
          <w:titlePg/>
          <w:docGrid w:linePitch="360"/>
        </w:sectPr>
      </w:pPr>
      <w:r>
        <w:t>В подальшому</w:t>
      </w:r>
      <w:r w:rsidR="00D46740">
        <w:t>,</w:t>
      </w:r>
      <w:r>
        <w:t xml:space="preserve"> лише ті проекти та програми, що відповідають основним напрямам публічного інвестування, визначеним в </w:t>
      </w:r>
      <w:r w:rsidR="00BB2129">
        <w:t>С</w:t>
      </w:r>
      <w:r>
        <w:t>ередньостроково</w:t>
      </w:r>
      <w:r w:rsidR="00D46740">
        <w:t>му</w:t>
      </w:r>
      <w:r>
        <w:rPr>
          <w:spacing w:val="40"/>
        </w:rPr>
        <w:t xml:space="preserve"> </w:t>
      </w:r>
      <w:r>
        <w:t>план</w:t>
      </w:r>
      <w:r w:rsidR="00D46740">
        <w:t>і</w:t>
      </w:r>
      <w:r>
        <w:t>, можуть бути включені в Єдиний про</w:t>
      </w:r>
      <w:r w:rsidR="00123154">
        <w:t>е</w:t>
      </w:r>
      <w:r>
        <w:t xml:space="preserve">ктний портфель публічних інвестицій </w:t>
      </w:r>
      <w:r w:rsidR="001A33BA">
        <w:t>громади</w:t>
      </w:r>
      <w:r>
        <w:t xml:space="preserve"> та, відповідно, зможуть отримати фінансування за рахунок коштів </w:t>
      </w:r>
      <w:r w:rsidR="000E553E">
        <w:t>бюджету</w:t>
      </w:r>
      <w:r w:rsidR="00123154">
        <w:t xml:space="preserve"> громади</w:t>
      </w:r>
      <w:r w:rsidR="000E553E">
        <w:t xml:space="preserve"> та/або з наданням державної підтримки.</w:t>
      </w:r>
    </w:p>
    <w:p w14:paraId="3049B6F1" w14:textId="77777777" w:rsidR="0066373E" w:rsidRDefault="0066373E" w:rsidP="0066373E">
      <w:pPr>
        <w:pStyle w:val="ac"/>
        <w:spacing w:before="80"/>
      </w:pPr>
    </w:p>
    <w:p w14:paraId="5BA5DED9" w14:textId="77777777" w:rsidR="0066373E" w:rsidRDefault="0066373E" w:rsidP="0066373E">
      <w:pPr>
        <w:pStyle w:val="ac"/>
        <w:spacing w:before="48"/>
        <w:rPr>
          <w:b/>
        </w:rPr>
      </w:pPr>
    </w:p>
    <w:p w14:paraId="056320D9" w14:textId="022DE631" w:rsidR="0066373E" w:rsidRDefault="00D56EB0" w:rsidP="0066373E">
      <w:pPr>
        <w:ind w:left="144"/>
        <w:rPr>
          <w:b/>
          <w:sz w:val="28"/>
        </w:rPr>
      </w:pPr>
      <w:r>
        <w:rPr>
          <w:sz w:val="28"/>
        </w:rPr>
        <w:t>Пріоритетна г</w:t>
      </w:r>
      <w:r w:rsidR="0066373E">
        <w:rPr>
          <w:sz w:val="28"/>
        </w:rPr>
        <w:t>алузь</w:t>
      </w:r>
      <w:r w:rsidR="0066373E">
        <w:rPr>
          <w:spacing w:val="-9"/>
          <w:sz w:val="28"/>
        </w:rPr>
        <w:t xml:space="preserve"> </w:t>
      </w:r>
      <w:r w:rsidR="0066373E">
        <w:rPr>
          <w:sz w:val="28"/>
        </w:rPr>
        <w:t>(сектор)</w:t>
      </w:r>
      <w:r w:rsidR="0066373E">
        <w:rPr>
          <w:spacing w:val="-7"/>
          <w:sz w:val="28"/>
        </w:rPr>
        <w:t xml:space="preserve"> </w:t>
      </w:r>
      <w:r w:rsidR="0066373E">
        <w:rPr>
          <w:sz w:val="28"/>
        </w:rPr>
        <w:t>для</w:t>
      </w:r>
      <w:r w:rsidR="0066373E">
        <w:rPr>
          <w:spacing w:val="-6"/>
          <w:sz w:val="28"/>
        </w:rPr>
        <w:t xml:space="preserve"> </w:t>
      </w:r>
      <w:r w:rsidR="0066373E">
        <w:rPr>
          <w:sz w:val="28"/>
        </w:rPr>
        <w:t>публічного</w:t>
      </w:r>
      <w:r w:rsidR="0066373E">
        <w:rPr>
          <w:spacing w:val="-4"/>
          <w:sz w:val="28"/>
        </w:rPr>
        <w:t xml:space="preserve"> </w:t>
      </w:r>
      <w:r w:rsidR="0066373E">
        <w:rPr>
          <w:sz w:val="28"/>
        </w:rPr>
        <w:t>інвестування</w:t>
      </w:r>
      <w:r w:rsidR="0066373E">
        <w:rPr>
          <w:spacing w:val="1"/>
          <w:sz w:val="28"/>
        </w:rPr>
        <w:t xml:space="preserve"> </w:t>
      </w:r>
      <w:r w:rsidR="0066373E">
        <w:rPr>
          <w:sz w:val="28"/>
        </w:rPr>
        <w:t>–</w:t>
      </w:r>
      <w:r w:rsidR="0066373E">
        <w:rPr>
          <w:spacing w:val="-4"/>
          <w:sz w:val="28"/>
        </w:rPr>
        <w:t xml:space="preserve"> </w:t>
      </w:r>
      <w:r w:rsidR="0066373E">
        <w:rPr>
          <w:b/>
          <w:sz w:val="28"/>
        </w:rPr>
        <w:t>О</w:t>
      </w:r>
      <w:r w:rsidR="003D5F3A">
        <w:rPr>
          <w:b/>
          <w:sz w:val="28"/>
        </w:rPr>
        <w:t>хорона здоров'я</w:t>
      </w:r>
    </w:p>
    <w:p w14:paraId="4C675F04" w14:textId="512A7A00" w:rsidR="001255AE" w:rsidRDefault="003E7EEE" w:rsidP="0066373E">
      <w:pPr>
        <w:pStyle w:val="ac"/>
        <w:spacing w:before="26" w:line="259" w:lineRule="auto"/>
        <w:ind w:left="144" w:right="1234"/>
      </w:pPr>
      <w:r>
        <w:t>Виконавчий орган Хорольської міської ради</w:t>
      </w:r>
      <w:r w:rsidR="0066373E">
        <w:t xml:space="preserve">, відповідальний за галузь (сектор) для публічного інвестування -  </w:t>
      </w:r>
      <w:r w:rsidR="006D5A45">
        <w:t>В</w:t>
      </w:r>
      <w:r w:rsidR="001255AE">
        <w:t>иконавчий комітет Хорольської міської ради</w:t>
      </w:r>
      <w:r w:rsidR="00304828">
        <w:t xml:space="preserve"> Лубенського району Полтавської області</w:t>
      </w:r>
    </w:p>
    <w:p w14:paraId="7AC5BACF" w14:textId="415B3AE7" w:rsidR="0066373E" w:rsidRDefault="0066373E" w:rsidP="0066373E">
      <w:pPr>
        <w:pStyle w:val="ac"/>
        <w:spacing w:before="26" w:line="259" w:lineRule="auto"/>
        <w:ind w:left="144" w:right="1234"/>
        <w:rPr>
          <w:sz w:val="26"/>
        </w:rPr>
      </w:pPr>
      <w:r>
        <w:t xml:space="preserve">Граничний сукупний обсяг публічних інвестицій на середньостроковий період </w:t>
      </w:r>
      <w:r w:rsidR="00946953">
        <w:t xml:space="preserve"> на галузь (сектор) </w:t>
      </w:r>
      <w:r>
        <w:t xml:space="preserve">– </w:t>
      </w:r>
      <w:r w:rsidR="00E51DFD" w:rsidRPr="00BA5B8B">
        <w:rPr>
          <w:b/>
          <w:bCs/>
        </w:rPr>
        <w:t>4 852 3</w:t>
      </w:r>
      <w:r w:rsidR="002045F0">
        <w:rPr>
          <w:b/>
          <w:bCs/>
        </w:rPr>
        <w:t>60</w:t>
      </w:r>
      <w:r w:rsidR="00E51DFD" w:rsidRPr="00BA5B8B">
        <w:rPr>
          <w:b/>
          <w:bCs/>
        </w:rPr>
        <w:t xml:space="preserve"> </w:t>
      </w:r>
      <w:r w:rsidRPr="00BA5B8B">
        <w:rPr>
          <w:b/>
          <w:bCs/>
          <w:sz w:val="26"/>
        </w:rPr>
        <w:t>грн.</w:t>
      </w:r>
    </w:p>
    <w:p w14:paraId="0E9C7F34" w14:textId="77777777" w:rsidR="0066373E" w:rsidRDefault="0066373E" w:rsidP="0066373E">
      <w:pPr>
        <w:pStyle w:val="ac"/>
        <w:spacing w:before="99"/>
        <w:rPr>
          <w:sz w:val="20"/>
        </w:rPr>
      </w:pPr>
    </w:p>
    <w:tbl>
      <w:tblPr>
        <w:tblStyle w:val="ae"/>
        <w:tblW w:w="0" w:type="auto"/>
        <w:tblInd w:w="137" w:type="dxa"/>
        <w:tblLook w:val="04A0" w:firstRow="1" w:lastRow="0" w:firstColumn="1" w:lastColumn="0" w:noHBand="0" w:noVBand="1"/>
      </w:tblPr>
      <w:tblGrid>
        <w:gridCol w:w="2072"/>
        <w:gridCol w:w="2624"/>
        <w:gridCol w:w="2675"/>
        <w:gridCol w:w="2126"/>
        <w:gridCol w:w="1832"/>
        <w:gridCol w:w="2135"/>
        <w:gridCol w:w="1933"/>
      </w:tblGrid>
      <w:tr w:rsidR="0066373E" w14:paraId="0B245D66" w14:textId="77777777" w:rsidTr="008F190C">
        <w:tc>
          <w:tcPr>
            <w:tcW w:w="2072" w:type="dxa"/>
          </w:tcPr>
          <w:p w14:paraId="24C8A5DD" w14:textId="176520C7" w:rsidR="0066373E" w:rsidRPr="00C14624" w:rsidRDefault="00E51DFD" w:rsidP="000A5241">
            <w:pPr>
              <w:pStyle w:val="ac"/>
              <w:jc w:val="center"/>
            </w:pPr>
            <w:r w:rsidRPr="00C14624">
              <w:t>Підсектор галузі (сектору) для публічного інвестування</w:t>
            </w:r>
          </w:p>
        </w:tc>
        <w:tc>
          <w:tcPr>
            <w:tcW w:w="2624" w:type="dxa"/>
          </w:tcPr>
          <w:p w14:paraId="408FDD10" w14:textId="138FF6E8" w:rsidR="0066373E" w:rsidRPr="004F66A3" w:rsidRDefault="004F66A3" w:rsidP="000A5241">
            <w:pPr>
              <w:pStyle w:val="ac"/>
              <w:jc w:val="center"/>
            </w:pPr>
            <w:r w:rsidRPr="004F66A3">
              <w:t>Основний напрям публічного інвестування</w:t>
            </w:r>
          </w:p>
        </w:tc>
        <w:tc>
          <w:tcPr>
            <w:tcW w:w="2675" w:type="dxa"/>
          </w:tcPr>
          <w:p w14:paraId="6A20771E" w14:textId="6175A7F0" w:rsidR="0066373E" w:rsidRPr="00954894" w:rsidRDefault="00954894" w:rsidP="000A5241">
            <w:pPr>
              <w:pStyle w:val="ac"/>
              <w:jc w:val="center"/>
            </w:pPr>
            <w:r w:rsidRPr="00954894">
              <w:t>Найменування цільового показника</w:t>
            </w:r>
          </w:p>
        </w:tc>
        <w:tc>
          <w:tcPr>
            <w:tcW w:w="2126" w:type="dxa"/>
          </w:tcPr>
          <w:p w14:paraId="7A869E99" w14:textId="1EA24A83" w:rsidR="0066373E" w:rsidRPr="003F0683" w:rsidRDefault="003F0683" w:rsidP="000A5241">
            <w:pPr>
              <w:pStyle w:val="ac"/>
              <w:jc w:val="center"/>
            </w:pPr>
            <w:r w:rsidRPr="003F0683">
              <w:t>Базове значення (%)</w:t>
            </w:r>
          </w:p>
        </w:tc>
        <w:tc>
          <w:tcPr>
            <w:tcW w:w="1832" w:type="dxa"/>
          </w:tcPr>
          <w:p w14:paraId="197F5895" w14:textId="1A2CD440" w:rsidR="0066373E" w:rsidRPr="003F0683" w:rsidRDefault="003F0683" w:rsidP="000A5241">
            <w:pPr>
              <w:pStyle w:val="ac"/>
              <w:jc w:val="center"/>
            </w:pPr>
            <w:r w:rsidRPr="003F0683">
              <w:t xml:space="preserve">Планове </w:t>
            </w:r>
            <w:r w:rsidR="0066373E" w:rsidRPr="003F0683">
              <w:t>значення</w:t>
            </w:r>
            <w:r w:rsidRPr="003F0683">
              <w:t xml:space="preserve"> на 2027 рік (%)</w:t>
            </w:r>
          </w:p>
        </w:tc>
        <w:tc>
          <w:tcPr>
            <w:tcW w:w="2135" w:type="dxa"/>
          </w:tcPr>
          <w:p w14:paraId="45760F7D" w14:textId="795EE88E" w:rsidR="0066373E" w:rsidRPr="003F0683" w:rsidRDefault="003F0683" w:rsidP="000A5241">
            <w:pPr>
              <w:pStyle w:val="ac"/>
              <w:jc w:val="center"/>
            </w:pPr>
            <w:r w:rsidRPr="003F0683">
              <w:t>Планове значення на 2028 рік (%)</w:t>
            </w:r>
          </w:p>
        </w:tc>
        <w:tc>
          <w:tcPr>
            <w:tcW w:w="1933" w:type="dxa"/>
          </w:tcPr>
          <w:p w14:paraId="5D3D1390" w14:textId="0CFD625D" w:rsidR="0066373E" w:rsidRPr="003F0683" w:rsidRDefault="003F0683" w:rsidP="000A5241">
            <w:pPr>
              <w:pStyle w:val="ac"/>
              <w:jc w:val="center"/>
            </w:pPr>
            <w:r w:rsidRPr="003F0683">
              <w:t>Планове значення на 2029 рік (%)</w:t>
            </w:r>
          </w:p>
        </w:tc>
      </w:tr>
      <w:tr w:rsidR="00F91BCF" w14:paraId="10234F4B" w14:textId="77777777" w:rsidTr="008F190C">
        <w:trPr>
          <w:trHeight w:val="642"/>
        </w:trPr>
        <w:tc>
          <w:tcPr>
            <w:tcW w:w="2072" w:type="dxa"/>
            <w:vMerge w:val="restart"/>
          </w:tcPr>
          <w:p w14:paraId="1593B379" w14:textId="2B6399BD" w:rsidR="00F91BCF" w:rsidRPr="00F37913" w:rsidRDefault="00F91BCF" w:rsidP="000A5241">
            <w:pPr>
              <w:pStyle w:val="ac"/>
            </w:pPr>
            <w:r w:rsidRPr="00F37913">
              <w:t>Реабілітаційна допомога</w:t>
            </w:r>
          </w:p>
        </w:tc>
        <w:tc>
          <w:tcPr>
            <w:tcW w:w="2624" w:type="dxa"/>
            <w:vMerge w:val="restart"/>
          </w:tcPr>
          <w:p w14:paraId="5E58D3AA" w14:textId="44CD50C0" w:rsidR="00F91BCF" w:rsidRPr="00FA705D" w:rsidRDefault="00F91BCF" w:rsidP="000A5241">
            <w:pPr>
              <w:pStyle w:val="ac"/>
              <w:rPr>
                <w:sz w:val="24"/>
                <w:szCs w:val="24"/>
              </w:rPr>
            </w:pPr>
            <w:r>
              <w:t>Розбудова мереж стаціонарних реабілітаційних відділень</w:t>
            </w:r>
          </w:p>
        </w:tc>
        <w:tc>
          <w:tcPr>
            <w:tcW w:w="2675" w:type="dxa"/>
          </w:tcPr>
          <w:p w14:paraId="10BD0F21" w14:textId="6AC07C79" w:rsidR="00F91BCF" w:rsidRPr="00561827" w:rsidRDefault="00F91BCF" w:rsidP="00F91BCF">
            <w:pPr>
              <w:pStyle w:val="ac"/>
              <w:jc w:val="both"/>
              <w:rPr>
                <w:sz w:val="24"/>
                <w:szCs w:val="24"/>
              </w:rPr>
            </w:pPr>
            <w:r>
              <w:t>Рівень реконструкції лікувальних корпусів</w:t>
            </w:r>
          </w:p>
        </w:tc>
        <w:tc>
          <w:tcPr>
            <w:tcW w:w="2126" w:type="dxa"/>
          </w:tcPr>
          <w:p w14:paraId="3FFA2DD2" w14:textId="25F4D25F" w:rsidR="00F91BCF" w:rsidRPr="000E090E" w:rsidRDefault="000E090E" w:rsidP="000E090E">
            <w:pPr>
              <w:pStyle w:val="ac"/>
              <w:jc w:val="center"/>
            </w:pPr>
            <w:r w:rsidRPr="000E090E">
              <w:t>0%</w:t>
            </w:r>
          </w:p>
        </w:tc>
        <w:tc>
          <w:tcPr>
            <w:tcW w:w="1832" w:type="dxa"/>
          </w:tcPr>
          <w:p w14:paraId="7BBC9A0B" w14:textId="36D3932E" w:rsidR="00F91BCF" w:rsidRPr="000E090E" w:rsidRDefault="000E090E" w:rsidP="000A5241">
            <w:pPr>
              <w:pStyle w:val="ac"/>
              <w:jc w:val="center"/>
            </w:pPr>
            <w:r w:rsidRPr="000E090E">
              <w:t>100%</w:t>
            </w:r>
          </w:p>
        </w:tc>
        <w:tc>
          <w:tcPr>
            <w:tcW w:w="2135" w:type="dxa"/>
          </w:tcPr>
          <w:p w14:paraId="0D6E8026" w14:textId="770807EB" w:rsidR="00F91BCF" w:rsidRPr="004E10A5" w:rsidRDefault="000901F6" w:rsidP="000A5241">
            <w:pPr>
              <w:pStyle w:val="ac"/>
              <w:jc w:val="center"/>
              <w:rPr>
                <w:sz w:val="24"/>
                <w:szCs w:val="24"/>
              </w:rPr>
            </w:pPr>
            <w:r>
              <w:rPr>
                <w:sz w:val="24"/>
                <w:szCs w:val="24"/>
              </w:rPr>
              <w:t>-</w:t>
            </w:r>
          </w:p>
        </w:tc>
        <w:tc>
          <w:tcPr>
            <w:tcW w:w="1933" w:type="dxa"/>
          </w:tcPr>
          <w:p w14:paraId="4ECFACC1" w14:textId="0A24BEAF" w:rsidR="00F91BCF" w:rsidRPr="0027134F" w:rsidRDefault="000901F6" w:rsidP="000901F6">
            <w:pPr>
              <w:pStyle w:val="ac"/>
              <w:jc w:val="center"/>
              <w:rPr>
                <w:sz w:val="24"/>
                <w:szCs w:val="24"/>
              </w:rPr>
            </w:pPr>
            <w:r>
              <w:rPr>
                <w:sz w:val="24"/>
                <w:szCs w:val="24"/>
              </w:rPr>
              <w:t>-</w:t>
            </w:r>
          </w:p>
        </w:tc>
      </w:tr>
      <w:tr w:rsidR="00F91BCF" w14:paraId="70BDD8C4" w14:textId="77777777" w:rsidTr="008F190C">
        <w:trPr>
          <w:trHeight w:val="642"/>
        </w:trPr>
        <w:tc>
          <w:tcPr>
            <w:tcW w:w="2072" w:type="dxa"/>
            <w:vMerge/>
          </w:tcPr>
          <w:p w14:paraId="7907E354" w14:textId="77777777" w:rsidR="00F91BCF" w:rsidRPr="00F37913" w:rsidRDefault="00F91BCF" w:rsidP="000A5241">
            <w:pPr>
              <w:pStyle w:val="ac"/>
            </w:pPr>
          </w:p>
        </w:tc>
        <w:tc>
          <w:tcPr>
            <w:tcW w:w="2624" w:type="dxa"/>
            <w:vMerge/>
          </w:tcPr>
          <w:p w14:paraId="3EA91882" w14:textId="77777777" w:rsidR="00F91BCF" w:rsidRDefault="00F91BCF" w:rsidP="000A5241">
            <w:pPr>
              <w:pStyle w:val="ac"/>
            </w:pPr>
          </w:p>
        </w:tc>
        <w:tc>
          <w:tcPr>
            <w:tcW w:w="2675" w:type="dxa"/>
          </w:tcPr>
          <w:p w14:paraId="781E0AF7" w14:textId="60681FE0" w:rsidR="00F91BCF" w:rsidRPr="00561827" w:rsidRDefault="00E45381" w:rsidP="00B558D2">
            <w:pPr>
              <w:pStyle w:val="ac"/>
              <w:rPr>
                <w:sz w:val="24"/>
                <w:szCs w:val="24"/>
              </w:rPr>
            </w:pPr>
            <w:r>
              <w:t>Кількість стаціонарних ліжок в реабілітаційному відділенні</w:t>
            </w:r>
          </w:p>
        </w:tc>
        <w:tc>
          <w:tcPr>
            <w:tcW w:w="2126" w:type="dxa"/>
          </w:tcPr>
          <w:p w14:paraId="33979A78" w14:textId="2DDAEF08" w:rsidR="00F91BCF" w:rsidRPr="000E090E" w:rsidRDefault="000E090E" w:rsidP="000E090E">
            <w:pPr>
              <w:pStyle w:val="ac"/>
              <w:jc w:val="center"/>
            </w:pPr>
            <w:r w:rsidRPr="000E090E">
              <w:t>0%</w:t>
            </w:r>
          </w:p>
        </w:tc>
        <w:tc>
          <w:tcPr>
            <w:tcW w:w="1832" w:type="dxa"/>
          </w:tcPr>
          <w:p w14:paraId="5A0DC76E" w14:textId="51D20C15" w:rsidR="00F91BCF" w:rsidRPr="000E090E" w:rsidRDefault="000E090E" w:rsidP="000A5241">
            <w:pPr>
              <w:pStyle w:val="ac"/>
              <w:jc w:val="center"/>
            </w:pPr>
            <w:r>
              <w:t>100%</w:t>
            </w:r>
          </w:p>
        </w:tc>
        <w:tc>
          <w:tcPr>
            <w:tcW w:w="2135" w:type="dxa"/>
          </w:tcPr>
          <w:p w14:paraId="5DA8BEFF" w14:textId="3EB3F0CD" w:rsidR="00F91BCF" w:rsidRPr="004E10A5" w:rsidRDefault="000901F6" w:rsidP="000A5241">
            <w:pPr>
              <w:pStyle w:val="ac"/>
              <w:jc w:val="center"/>
              <w:rPr>
                <w:sz w:val="24"/>
                <w:szCs w:val="24"/>
              </w:rPr>
            </w:pPr>
            <w:r>
              <w:rPr>
                <w:sz w:val="24"/>
                <w:szCs w:val="24"/>
              </w:rPr>
              <w:t>-</w:t>
            </w:r>
          </w:p>
        </w:tc>
        <w:tc>
          <w:tcPr>
            <w:tcW w:w="1933" w:type="dxa"/>
          </w:tcPr>
          <w:p w14:paraId="2DB41607" w14:textId="1829CF47" w:rsidR="00F91BCF" w:rsidRPr="0027134F" w:rsidRDefault="000901F6" w:rsidP="000901F6">
            <w:pPr>
              <w:pStyle w:val="ac"/>
              <w:jc w:val="center"/>
              <w:rPr>
                <w:sz w:val="24"/>
                <w:szCs w:val="24"/>
              </w:rPr>
            </w:pPr>
            <w:r>
              <w:rPr>
                <w:sz w:val="24"/>
                <w:szCs w:val="24"/>
              </w:rPr>
              <w:t>-</w:t>
            </w:r>
          </w:p>
        </w:tc>
      </w:tr>
    </w:tbl>
    <w:p w14:paraId="2F3619FE" w14:textId="77777777" w:rsidR="0066373E" w:rsidRDefault="0066373E" w:rsidP="0066373E">
      <w:pPr>
        <w:pStyle w:val="ac"/>
        <w:spacing w:before="48"/>
        <w:rPr>
          <w:b/>
        </w:rPr>
      </w:pPr>
    </w:p>
    <w:p w14:paraId="4AEE5DC8" w14:textId="3E8D4001" w:rsidR="005D0247" w:rsidRDefault="005D0247" w:rsidP="005D0247">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Освіта і наука</w:t>
      </w:r>
    </w:p>
    <w:p w14:paraId="6E69C47B" w14:textId="77777777" w:rsidR="00850AB1" w:rsidRDefault="00AC1CC4" w:rsidP="005D0247">
      <w:pPr>
        <w:pStyle w:val="ac"/>
        <w:spacing w:before="26" w:line="259" w:lineRule="auto"/>
        <w:ind w:left="144" w:right="1234"/>
      </w:pPr>
      <w:r>
        <w:t>Виконавчий орган Хорольської міської ради</w:t>
      </w:r>
      <w:r w:rsidR="005D0247">
        <w:t xml:space="preserve">, відповідальний за галузь (сектор) для публічного інвестування -  </w:t>
      </w:r>
    </w:p>
    <w:p w14:paraId="3590B0ED" w14:textId="5A684D49" w:rsidR="005D0247" w:rsidRDefault="00EC79F3" w:rsidP="005D0247">
      <w:pPr>
        <w:pStyle w:val="ac"/>
        <w:spacing w:before="26" w:line="259" w:lineRule="auto"/>
        <w:ind w:left="144" w:right="1234"/>
      </w:pPr>
      <w:r>
        <w:t>Відділ освіти, молоді та спорту Хорольської міської ради</w:t>
      </w:r>
    </w:p>
    <w:p w14:paraId="2D0C5492" w14:textId="1F6C8131" w:rsidR="0066373E" w:rsidRDefault="005D0247" w:rsidP="003548C0">
      <w:pPr>
        <w:pStyle w:val="ac"/>
        <w:spacing w:before="26" w:line="259" w:lineRule="auto"/>
        <w:ind w:left="144" w:right="1234"/>
        <w:rPr>
          <w:b/>
          <w:bCs/>
          <w:spacing w:val="-2"/>
        </w:rPr>
      </w:pPr>
      <w:r>
        <w:t xml:space="preserve">Граничний сукупний обсяг публічних інвестицій на середньостроковий період  на галузь (сектор) – </w:t>
      </w:r>
      <w:r w:rsidR="002F49D5" w:rsidRPr="002F49D5">
        <w:rPr>
          <w:b/>
          <w:bCs/>
          <w:spacing w:val="-2"/>
        </w:rPr>
        <w:t>7 770 700 грн.</w:t>
      </w:r>
    </w:p>
    <w:p w14:paraId="4B067E37" w14:textId="77777777" w:rsidR="00A8595D" w:rsidRDefault="00A8595D" w:rsidP="003548C0">
      <w:pPr>
        <w:pStyle w:val="ac"/>
        <w:spacing w:before="26" w:line="259" w:lineRule="auto"/>
        <w:ind w:left="144" w:right="1234"/>
        <w:rPr>
          <w:sz w:val="26"/>
        </w:rPr>
      </w:pPr>
    </w:p>
    <w:tbl>
      <w:tblPr>
        <w:tblStyle w:val="ae"/>
        <w:tblW w:w="0" w:type="auto"/>
        <w:tblInd w:w="137" w:type="dxa"/>
        <w:tblLook w:val="04A0" w:firstRow="1" w:lastRow="0" w:firstColumn="1" w:lastColumn="0" w:noHBand="0" w:noVBand="1"/>
      </w:tblPr>
      <w:tblGrid>
        <w:gridCol w:w="1985"/>
        <w:gridCol w:w="2760"/>
        <w:gridCol w:w="8"/>
        <w:gridCol w:w="2674"/>
        <w:gridCol w:w="2070"/>
        <w:gridCol w:w="1843"/>
        <w:gridCol w:w="2144"/>
        <w:gridCol w:w="1928"/>
        <w:gridCol w:w="39"/>
      </w:tblGrid>
      <w:tr w:rsidR="008F190C" w:rsidRPr="003F0683" w14:paraId="49857F5E" w14:textId="77777777" w:rsidTr="008F190C">
        <w:trPr>
          <w:gridAfter w:val="1"/>
          <w:wAfter w:w="39" w:type="dxa"/>
        </w:trPr>
        <w:tc>
          <w:tcPr>
            <w:tcW w:w="1985" w:type="dxa"/>
          </w:tcPr>
          <w:p w14:paraId="50D9F23F" w14:textId="77777777" w:rsidR="00573903" w:rsidRPr="00C14624" w:rsidRDefault="00573903" w:rsidP="00C53042">
            <w:pPr>
              <w:pStyle w:val="ac"/>
              <w:jc w:val="center"/>
            </w:pPr>
            <w:r w:rsidRPr="00C14624">
              <w:t>Підсектор галузі (сектору) для публічного інвестування</w:t>
            </w:r>
          </w:p>
        </w:tc>
        <w:tc>
          <w:tcPr>
            <w:tcW w:w="2760" w:type="dxa"/>
          </w:tcPr>
          <w:p w14:paraId="542F4C67" w14:textId="77777777" w:rsidR="00573903" w:rsidRPr="004F66A3" w:rsidRDefault="00573903" w:rsidP="00C53042">
            <w:pPr>
              <w:pStyle w:val="ac"/>
              <w:jc w:val="center"/>
            </w:pPr>
            <w:r w:rsidRPr="004F66A3">
              <w:t>Основний напрям публічного інвестування</w:t>
            </w:r>
          </w:p>
        </w:tc>
        <w:tc>
          <w:tcPr>
            <w:tcW w:w="2682" w:type="dxa"/>
            <w:gridSpan w:val="2"/>
          </w:tcPr>
          <w:p w14:paraId="3592EC60" w14:textId="77777777" w:rsidR="00573903" w:rsidRPr="00954894" w:rsidRDefault="00573903" w:rsidP="00C53042">
            <w:pPr>
              <w:pStyle w:val="ac"/>
              <w:jc w:val="center"/>
            </w:pPr>
            <w:r w:rsidRPr="00954894">
              <w:t>Найменування цільового показника</w:t>
            </w:r>
          </w:p>
        </w:tc>
        <w:tc>
          <w:tcPr>
            <w:tcW w:w="2070" w:type="dxa"/>
          </w:tcPr>
          <w:p w14:paraId="6082FA5C" w14:textId="77777777" w:rsidR="00573903" w:rsidRPr="003F0683" w:rsidRDefault="00573903" w:rsidP="00C53042">
            <w:pPr>
              <w:pStyle w:val="ac"/>
              <w:jc w:val="center"/>
            </w:pPr>
            <w:r w:rsidRPr="003F0683">
              <w:t>Базове значення (%)</w:t>
            </w:r>
          </w:p>
        </w:tc>
        <w:tc>
          <w:tcPr>
            <w:tcW w:w="1843" w:type="dxa"/>
          </w:tcPr>
          <w:p w14:paraId="1BCB934F" w14:textId="77777777" w:rsidR="00573903" w:rsidRPr="003F0683" w:rsidRDefault="00573903" w:rsidP="00C53042">
            <w:pPr>
              <w:pStyle w:val="ac"/>
              <w:jc w:val="center"/>
            </w:pPr>
            <w:r w:rsidRPr="003F0683">
              <w:t>Планове значення на 2027 рік (%)</w:t>
            </w:r>
          </w:p>
        </w:tc>
        <w:tc>
          <w:tcPr>
            <w:tcW w:w="2144" w:type="dxa"/>
          </w:tcPr>
          <w:p w14:paraId="6BDF0926" w14:textId="77777777" w:rsidR="00573903" w:rsidRPr="003F0683" w:rsidRDefault="00573903" w:rsidP="00C53042">
            <w:pPr>
              <w:pStyle w:val="ac"/>
              <w:jc w:val="center"/>
            </w:pPr>
            <w:r w:rsidRPr="003F0683">
              <w:t>Планове значення на 2028 рік (%)</w:t>
            </w:r>
          </w:p>
        </w:tc>
        <w:tc>
          <w:tcPr>
            <w:tcW w:w="1928" w:type="dxa"/>
          </w:tcPr>
          <w:p w14:paraId="666EF3A2" w14:textId="77777777" w:rsidR="00573903" w:rsidRPr="003F0683" w:rsidRDefault="00573903" w:rsidP="00C53042">
            <w:pPr>
              <w:pStyle w:val="ac"/>
              <w:jc w:val="center"/>
            </w:pPr>
            <w:r w:rsidRPr="003F0683">
              <w:t>Планове значення на 2029 рік (%)</w:t>
            </w:r>
          </w:p>
        </w:tc>
      </w:tr>
      <w:tr w:rsidR="00542A9E" w14:paraId="7C79FA7D" w14:textId="77777777" w:rsidTr="008F190C">
        <w:trPr>
          <w:trHeight w:val="1290"/>
        </w:trPr>
        <w:tc>
          <w:tcPr>
            <w:tcW w:w="1985" w:type="dxa"/>
            <w:vMerge w:val="restart"/>
          </w:tcPr>
          <w:p w14:paraId="4CE8F8BD" w14:textId="57663FF9" w:rsidR="001714C5" w:rsidRPr="004F72CF" w:rsidRDefault="001714C5" w:rsidP="00881EA9">
            <w:pPr>
              <w:pStyle w:val="TableParagraph"/>
              <w:spacing w:before="24" w:line="259" w:lineRule="auto"/>
              <w:ind w:left="42"/>
              <w:rPr>
                <w:sz w:val="28"/>
                <w:szCs w:val="28"/>
              </w:rPr>
            </w:pPr>
            <w:r w:rsidRPr="004F72CF">
              <w:rPr>
                <w:sz w:val="28"/>
                <w:szCs w:val="28"/>
              </w:rPr>
              <w:lastRenderedPageBreak/>
              <w:t>Освіта</w:t>
            </w:r>
          </w:p>
          <w:p w14:paraId="209B403B" w14:textId="0371BC85" w:rsidR="001714C5" w:rsidRPr="00BB6924" w:rsidRDefault="001714C5" w:rsidP="000A5241">
            <w:pPr>
              <w:pStyle w:val="ac"/>
              <w:rPr>
                <w:b/>
                <w:bCs/>
              </w:rPr>
            </w:pPr>
          </w:p>
        </w:tc>
        <w:tc>
          <w:tcPr>
            <w:tcW w:w="2768" w:type="dxa"/>
            <w:gridSpan w:val="2"/>
            <w:vMerge w:val="restart"/>
          </w:tcPr>
          <w:p w14:paraId="7EFBDB8A" w14:textId="6DFBDA5E" w:rsidR="001714C5" w:rsidRPr="00FA705D" w:rsidRDefault="001714C5" w:rsidP="000A5241">
            <w:pPr>
              <w:pStyle w:val="ac"/>
              <w:rPr>
                <w:sz w:val="24"/>
                <w:szCs w:val="24"/>
              </w:rPr>
            </w:pPr>
            <w:r>
              <w:t>Сучасний освітній простір та якісний зміст: лабораторії, майстерні, кабінети тощо</w:t>
            </w:r>
          </w:p>
        </w:tc>
        <w:tc>
          <w:tcPr>
            <w:tcW w:w="2674" w:type="dxa"/>
          </w:tcPr>
          <w:p w14:paraId="1F22419C" w14:textId="7196850A" w:rsidR="001714C5" w:rsidRPr="00694FE3" w:rsidRDefault="001714C5" w:rsidP="00694FE3">
            <w:r w:rsidRPr="00694FE3">
              <w:rPr>
                <w:sz w:val="28"/>
                <w:szCs w:val="28"/>
              </w:rPr>
              <w:t>Рівень розвитку сучасного освітнього середовища закладів загальної</w:t>
            </w:r>
            <w:r>
              <w:t xml:space="preserve"> </w:t>
            </w:r>
            <w:r w:rsidRPr="00694FE3">
              <w:rPr>
                <w:sz w:val="28"/>
                <w:szCs w:val="28"/>
              </w:rPr>
              <w:t>середньої освіти</w:t>
            </w:r>
          </w:p>
        </w:tc>
        <w:tc>
          <w:tcPr>
            <w:tcW w:w="2070" w:type="dxa"/>
          </w:tcPr>
          <w:p w14:paraId="003BB68C" w14:textId="05D16E6B" w:rsidR="001714C5" w:rsidRPr="004A0DE5" w:rsidRDefault="004A0DE5" w:rsidP="004A0DE5">
            <w:pPr>
              <w:pStyle w:val="ac"/>
              <w:jc w:val="center"/>
            </w:pPr>
            <w:r w:rsidRPr="004A0DE5">
              <w:t>10%</w:t>
            </w:r>
          </w:p>
        </w:tc>
        <w:tc>
          <w:tcPr>
            <w:tcW w:w="1843" w:type="dxa"/>
          </w:tcPr>
          <w:p w14:paraId="0DD6C72B" w14:textId="45E5BF4C" w:rsidR="001714C5" w:rsidRPr="004A0DE5" w:rsidRDefault="004A0DE5" w:rsidP="004A0DE5">
            <w:pPr>
              <w:pStyle w:val="ac"/>
              <w:jc w:val="center"/>
            </w:pPr>
            <w:r w:rsidRPr="004A0DE5">
              <w:t>20%</w:t>
            </w:r>
          </w:p>
        </w:tc>
        <w:tc>
          <w:tcPr>
            <w:tcW w:w="2144" w:type="dxa"/>
          </w:tcPr>
          <w:p w14:paraId="03A379D8" w14:textId="0C0964DC" w:rsidR="001714C5" w:rsidRPr="004A0DE5" w:rsidRDefault="004A0DE5" w:rsidP="004A0DE5">
            <w:pPr>
              <w:pStyle w:val="ac"/>
              <w:jc w:val="center"/>
            </w:pPr>
            <w:r w:rsidRPr="004A0DE5">
              <w:t>30%</w:t>
            </w:r>
          </w:p>
        </w:tc>
        <w:tc>
          <w:tcPr>
            <w:tcW w:w="1967" w:type="dxa"/>
            <w:gridSpan w:val="2"/>
          </w:tcPr>
          <w:p w14:paraId="01FE0D72" w14:textId="55821659" w:rsidR="001714C5" w:rsidRPr="004A0DE5" w:rsidRDefault="004A0DE5" w:rsidP="004A0DE5">
            <w:pPr>
              <w:pStyle w:val="ac"/>
              <w:jc w:val="center"/>
            </w:pPr>
            <w:r w:rsidRPr="004A0DE5">
              <w:t>40%</w:t>
            </w:r>
          </w:p>
          <w:p w14:paraId="335A5E29" w14:textId="77777777" w:rsidR="001714C5" w:rsidRPr="004A0DE5" w:rsidRDefault="001714C5" w:rsidP="004A0DE5">
            <w:pPr>
              <w:jc w:val="center"/>
              <w:rPr>
                <w:sz w:val="28"/>
                <w:szCs w:val="28"/>
              </w:rPr>
            </w:pPr>
          </w:p>
          <w:p w14:paraId="3185FE4F" w14:textId="37B81FFB" w:rsidR="001714C5" w:rsidRPr="004A0DE5" w:rsidRDefault="001714C5" w:rsidP="004A0DE5">
            <w:pPr>
              <w:jc w:val="center"/>
              <w:rPr>
                <w:sz w:val="28"/>
                <w:szCs w:val="28"/>
              </w:rPr>
            </w:pPr>
          </w:p>
        </w:tc>
      </w:tr>
      <w:tr w:rsidR="00542A9E" w14:paraId="1BB2F075" w14:textId="77777777" w:rsidTr="008F190C">
        <w:trPr>
          <w:trHeight w:val="1290"/>
        </w:trPr>
        <w:tc>
          <w:tcPr>
            <w:tcW w:w="1985" w:type="dxa"/>
            <w:vMerge/>
          </w:tcPr>
          <w:p w14:paraId="5CD8FF97" w14:textId="77777777" w:rsidR="001714C5" w:rsidRPr="004F72CF" w:rsidRDefault="001714C5" w:rsidP="00881EA9">
            <w:pPr>
              <w:pStyle w:val="TableParagraph"/>
              <w:spacing w:before="24" w:line="259" w:lineRule="auto"/>
              <w:ind w:left="42"/>
              <w:rPr>
                <w:sz w:val="28"/>
                <w:szCs w:val="28"/>
              </w:rPr>
            </w:pPr>
          </w:p>
        </w:tc>
        <w:tc>
          <w:tcPr>
            <w:tcW w:w="2768" w:type="dxa"/>
            <w:gridSpan w:val="2"/>
            <w:vMerge/>
          </w:tcPr>
          <w:p w14:paraId="0BD22E1B" w14:textId="77777777" w:rsidR="001714C5" w:rsidRDefault="001714C5" w:rsidP="000A5241">
            <w:pPr>
              <w:pStyle w:val="ac"/>
            </w:pPr>
          </w:p>
        </w:tc>
        <w:tc>
          <w:tcPr>
            <w:tcW w:w="2674" w:type="dxa"/>
          </w:tcPr>
          <w:p w14:paraId="193F8B04" w14:textId="73672D86" w:rsidR="001714C5" w:rsidRPr="001714C5" w:rsidRDefault="001714C5" w:rsidP="00694FE3">
            <w:pPr>
              <w:rPr>
                <w:sz w:val="28"/>
                <w:szCs w:val="28"/>
              </w:rPr>
            </w:pPr>
            <w:r w:rsidRPr="001714C5">
              <w:rPr>
                <w:sz w:val="28"/>
                <w:szCs w:val="28"/>
              </w:rPr>
              <w:t>Частка закладів освіти, що забезпечу</w:t>
            </w:r>
            <w:r w:rsidR="00055F29">
              <w:rPr>
                <w:sz w:val="28"/>
                <w:szCs w:val="28"/>
              </w:rPr>
              <w:t xml:space="preserve">є </w:t>
            </w:r>
            <w:r w:rsidRPr="001714C5">
              <w:rPr>
                <w:sz w:val="28"/>
                <w:szCs w:val="28"/>
              </w:rPr>
              <w:t>здобуття загальної середньої освіти, в як</w:t>
            </w:r>
            <w:r w:rsidR="00055F29">
              <w:rPr>
                <w:sz w:val="28"/>
                <w:szCs w:val="28"/>
              </w:rPr>
              <w:t>ій</w:t>
            </w:r>
            <w:r w:rsidRPr="001714C5">
              <w:rPr>
                <w:sz w:val="28"/>
                <w:szCs w:val="28"/>
              </w:rPr>
              <w:t xml:space="preserve"> облаштовано осеред</w:t>
            </w:r>
            <w:r w:rsidR="00055F29">
              <w:rPr>
                <w:sz w:val="28"/>
                <w:szCs w:val="28"/>
              </w:rPr>
              <w:t>ок</w:t>
            </w:r>
            <w:r w:rsidRPr="001714C5">
              <w:rPr>
                <w:sz w:val="28"/>
                <w:szCs w:val="28"/>
              </w:rPr>
              <w:t xml:space="preserve"> «Захисту України»</w:t>
            </w:r>
          </w:p>
        </w:tc>
        <w:tc>
          <w:tcPr>
            <w:tcW w:w="2070" w:type="dxa"/>
          </w:tcPr>
          <w:p w14:paraId="35C4DDB0" w14:textId="787E1259" w:rsidR="001714C5" w:rsidRPr="00281902" w:rsidRDefault="00281902" w:rsidP="00281902">
            <w:pPr>
              <w:pStyle w:val="ac"/>
              <w:jc w:val="center"/>
            </w:pPr>
            <w:r w:rsidRPr="00281902">
              <w:t>0%</w:t>
            </w:r>
          </w:p>
        </w:tc>
        <w:tc>
          <w:tcPr>
            <w:tcW w:w="1843" w:type="dxa"/>
          </w:tcPr>
          <w:p w14:paraId="5C797C7B" w14:textId="38ABBE68" w:rsidR="001714C5" w:rsidRPr="00281902" w:rsidRDefault="00281902" w:rsidP="00281902">
            <w:pPr>
              <w:pStyle w:val="ac"/>
              <w:jc w:val="center"/>
            </w:pPr>
            <w:r w:rsidRPr="00281902">
              <w:t>40%</w:t>
            </w:r>
          </w:p>
        </w:tc>
        <w:tc>
          <w:tcPr>
            <w:tcW w:w="2144" w:type="dxa"/>
          </w:tcPr>
          <w:p w14:paraId="3BA968D4" w14:textId="02FD8563" w:rsidR="001714C5" w:rsidRPr="00281902" w:rsidRDefault="00281902" w:rsidP="00281902">
            <w:pPr>
              <w:pStyle w:val="ac"/>
              <w:jc w:val="center"/>
            </w:pPr>
            <w:r w:rsidRPr="00281902">
              <w:t>100%</w:t>
            </w:r>
          </w:p>
        </w:tc>
        <w:tc>
          <w:tcPr>
            <w:tcW w:w="1967" w:type="dxa"/>
            <w:gridSpan w:val="2"/>
          </w:tcPr>
          <w:p w14:paraId="6D27674D" w14:textId="52F2DCD6" w:rsidR="001714C5" w:rsidRPr="00281902" w:rsidRDefault="00281902" w:rsidP="00281902">
            <w:pPr>
              <w:pStyle w:val="ac"/>
              <w:jc w:val="center"/>
            </w:pPr>
            <w:r w:rsidRPr="00281902">
              <w:t>-</w:t>
            </w:r>
          </w:p>
        </w:tc>
      </w:tr>
      <w:tr w:rsidR="00542A9E" w14:paraId="6A10A4C1" w14:textId="77777777" w:rsidTr="008F190C">
        <w:trPr>
          <w:trHeight w:val="1290"/>
        </w:trPr>
        <w:tc>
          <w:tcPr>
            <w:tcW w:w="1985" w:type="dxa"/>
          </w:tcPr>
          <w:p w14:paraId="7A70FB3F" w14:textId="77777777" w:rsidR="002D046D" w:rsidRPr="004F72CF" w:rsidRDefault="002D046D" w:rsidP="002D046D">
            <w:pPr>
              <w:pStyle w:val="TableParagraph"/>
              <w:spacing w:before="24" w:line="259" w:lineRule="auto"/>
              <w:ind w:left="42"/>
              <w:rPr>
                <w:sz w:val="28"/>
                <w:szCs w:val="28"/>
              </w:rPr>
            </w:pPr>
            <w:r w:rsidRPr="004F72CF">
              <w:rPr>
                <w:sz w:val="28"/>
                <w:szCs w:val="28"/>
              </w:rPr>
              <w:t>Освіта</w:t>
            </w:r>
          </w:p>
          <w:p w14:paraId="302BFD51" w14:textId="77777777" w:rsidR="002D046D" w:rsidRPr="004F72CF" w:rsidRDefault="002D046D" w:rsidP="00881EA9">
            <w:pPr>
              <w:pStyle w:val="TableParagraph"/>
              <w:spacing w:before="24" w:line="259" w:lineRule="auto"/>
              <w:ind w:left="42"/>
              <w:rPr>
                <w:sz w:val="28"/>
                <w:szCs w:val="28"/>
              </w:rPr>
            </w:pPr>
          </w:p>
        </w:tc>
        <w:tc>
          <w:tcPr>
            <w:tcW w:w="2768" w:type="dxa"/>
            <w:gridSpan w:val="2"/>
          </w:tcPr>
          <w:p w14:paraId="22A1E644" w14:textId="0C4CDA33" w:rsidR="002D046D" w:rsidRDefault="00D32965" w:rsidP="000A5241">
            <w:pPr>
              <w:pStyle w:val="ac"/>
            </w:pPr>
            <w:r>
              <w:t>Створення умов для рівного доступу до освіти шляхом розвитку інфраструктури перевезень</w:t>
            </w:r>
          </w:p>
        </w:tc>
        <w:tc>
          <w:tcPr>
            <w:tcW w:w="2674" w:type="dxa"/>
          </w:tcPr>
          <w:p w14:paraId="380B9060" w14:textId="5A9C0C77" w:rsidR="002D046D" w:rsidRPr="003F4F0F" w:rsidRDefault="003F4F0F" w:rsidP="00694FE3">
            <w:pPr>
              <w:rPr>
                <w:sz w:val="28"/>
                <w:szCs w:val="28"/>
              </w:rPr>
            </w:pPr>
            <w:r w:rsidRPr="003F4F0F">
              <w:rPr>
                <w:sz w:val="28"/>
                <w:szCs w:val="28"/>
              </w:rPr>
              <w:t>Частка забезпечен</w:t>
            </w:r>
            <w:r w:rsidR="00AC5F3E">
              <w:rPr>
                <w:sz w:val="28"/>
                <w:szCs w:val="28"/>
              </w:rPr>
              <w:t>ня</w:t>
            </w:r>
            <w:r w:rsidR="00AC2A15">
              <w:rPr>
                <w:sz w:val="28"/>
                <w:szCs w:val="28"/>
              </w:rPr>
              <w:t xml:space="preserve"> </w:t>
            </w:r>
            <w:r w:rsidRPr="003F4F0F">
              <w:rPr>
                <w:sz w:val="28"/>
                <w:szCs w:val="28"/>
              </w:rPr>
              <w:t>підвезенням учнів серед тих, хто його потребує</w:t>
            </w:r>
          </w:p>
        </w:tc>
        <w:tc>
          <w:tcPr>
            <w:tcW w:w="2070" w:type="dxa"/>
          </w:tcPr>
          <w:p w14:paraId="2EAE8C44" w14:textId="2C6B7665" w:rsidR="002D046D" w:rsidRPr="00281902" w:rsidRDefault="003D7C47" w:rsidP="00281902">
            <w:pPr>
              <w:pStyle w:val="ac"/>
              <w:jc w:val="center"/>
            </w:pPr>
            <w:r>
              <w:t>40%</w:t>
            </w:r>
          </w:p>
        </w:tc>
        <w:tc>
          <w:tcPr>
            <w:tcW w:w="1843" w:type="dxa"/>
          </w:tcPr>
          <w:p w14:paraId="7947DAED" w14:textId="4C734180" w:rsidR="002D046D" w:rsidRPr="00281902" w:rsidRDefault="003D7C47" w:rsidP="00281902">
            <w:pPr>
              <w:pStyle w:val="ac"/>
              <w:jc w:val="center"/>
            </w:pPr>
            <w:r>
              <w:t>60%</w:t>
            </w:r>
          </w:p>
        </w:tc>
        <w:tc>
          <w:tcPr>
            <w:tcW w:w="2144" w:type="dxa"/>
          </w:tcPr>
          <w:p w14:paraId="54A6A836" w14:textId="75E92787" w:rsidR="002D046D" w:rsidRPr="00281902" w:rsidRDefault="003D7C47" w:rsidP="00281902">
            <w:pPr>
              <w:pStyle w:val="ac"/>
              <w:jc w:val="center"/>
            </w:pPr>
            <w:r>
              <w:t>80%</w:t>
            </w:r>
          </w:p>
        </w:tc>
        <w:tc>
          <w:tcPr>
            <w:tcW w:w="1967" w:type="dxa"/>
            <w:gridSpan w:val="2"/>
          </w:tcPr>
          <w:p w14:paraId="18901209" w14:textId="6DAC26FF" w:rsidR="002D046D" w:rsidRPr="00281902" w:rsidRDefault="003D7C47" w:rsidP="00281902">
            <w:pPr>
              <w:pStyle w:val="ac"/>
              <w:jc w:val="center"/>
            </w:pPr>
            <w:r>
              <w:t>100%</w:t>
            </w:r>
          </w:p>
        </w:tc>
      </w:tr>
      <w:tr w:rsidR="00542A9E" w14:paraId="361CE02C" w14:textId="77777777" w:rsidTr="008F190C">
        <w:trPr>
          <w:trHeight w:val="1290"/>
        </w:trPr>
        <w:tc>
          <w:tcPr>
            <w:tcW w:w="1985" w:type="dxa"/>
          </w:tcPr>
          <w:p w14:paraId="2150E1D1" w14:textId="48EB8FD4" w:rsidR="004A3722" w:rsidRPr="004F72CF" w:rsidRDefault="004A3722" w:rsidP="002D046D">
            <w:pPr>
              <w:pStyle w:val="TableParagraph"/>
              <w:spacing w:before="24" w:line="259" w:lineRule="auto"/>
              <w:ind w:left="42"/>
              <w:rPr>
                <w:sz w:val="28"/>
                <w:szCs w:val="28"/>
              </w:rPr>
            </w:pPr>
            <w:r>
              <w:rPr>
                <w:sz w:val="28"/>
                <w:szCs w:val="28"/>
              </w:rPr>
              <w:t>Освіта</w:t>
            </w:r>
          </w:p>
        </w:tc>
        <w:tc>
          <w:tcPr>
            <w:tcW w:w="2768" w:type="dxa"/>
            <w:gridSpan w:val="2"/>
          </w:tcPr>
          <w:p w14:paraId="36F3D7AF" w14:textId="41C610A3" w:rsidR="004A3722" w:rsidRDefault="004A3722" w:rsidP="000A5241">
            <w:pPr>
              <w:pStyle w:val="ac"/>
            </w:pPr>
            <w:r>
              <w:t>Енергоефективність та енергонезалежність будівель закладів та установ освіти</w:t>
            </w:r>
          </w:p>
        </w:tc>
        <w:tc>
          <w:tcPr>
            <w:tcW w:w="2674" w:type="dxa"/>
          </w:tcPr>
          <w:p w14:paraId="43A6165D" w14:textId="4EA2F36C" w:rsidR="004A3722" w:rsidRPr="004A3722" w:rsidRDefault="004A3722" w:rsidP="00694FE3">
            <w:pPr>
              <w:rPr>
                <w:sz w:val="28"/>
                <w:szCs w:val="28"/>
              </w:rPr>
            </w:pPr>
            <w:r w:rsidRPr="004A3722">
              <w:rPr>
                <w:sz w:val="28"/>
                <w:szCs w:val="28"/>
              </w:rPr>
              <w:t>Рівень зниження витрат на опалення та/або електроенергію після впровадження заходів з підвищення енергоефективності</w:t>
            </w:r>
          </w:p>
        </w:tc>
        <w:tc>
          <w:tcPr>
            <w:tcW w:w="2070" w:type="dxa"/>
          </w:tcPr>
          <w:p w14:paraId="55B4B3B1" w14:textId="5255A56D" w:rsidR="004A3722" w:rsidRDefault="00E266A0" w:rsidP="00281902">
            <w:pPr>
              <w:pStyle w:val="ac"/>
              <w:jc w:val="center"/>
            </w:pPr>
            <w:r>
              <w:t>0%</w:t>
            </w:r>
          </w:p>
        </w:tc>
        <w:tc>
          <w:tcPr>
            <w:tcW w:w="1843" w:type="dxa"/>
          </w:tcPr>
          <w:p w14:paraId="105E7933" w14:textId="489B2E00" w:rsidR="004A3722" w:rsidRDefault="00E266A0" w:rsidP="00281902">
            <w:pPr>
              <w:pStyle w:val="ac"/>
              <w:jc w:val="center"/>
            </w:pPr>
            <w:r>
              <w:t>5%</w:t>
            </w:r>
          </w:p>
        </w:tc>
        <w:tc>
          <w:tcPr>
            <w:tcW w:w="2144" w:type="dxa"/>
          </w:tcPr>
          <w:p w14:paraId="135C6296" w14:textId="4D3469B3" w:rsidR="004A3722" w:rsidRDefault="00E266A0" w:rsidP="00281902">
            <w:pPr>
              <w:pStyle w:val="ac"/>
              <w:jc w:val="center"/>
            </w:pPr>
            <w:r>
              <w:t>10%</w:t>
            </w:r>
          </w:p>
        </w:tc>
        <w:tc>
          <w:tcPr>
            <w:tcW w:w="1967" w:type="dxa"/>
            <w:gridSpan w:val="2"/>
          </w:tcPr>
          <w:p w14:paraId="5A3ECBCA" w14:textId="370E1738" w:rsidR="004A3722" w:rsidRDefault="00E266A0" w:rsidP="00281902">
            <w:pPr>
              <w:pStyle w:val="ac"/>
              <w:jc w:val="center"/>
            </w:pPr>
            <w:r>
              <w:t>15%</w:t>
            </w:r>
          </w:p>
        </w:tc>
      </w:tr>
    </w:tbl>
    <w:p w14:paraId="78940AEC" w14:textId="77777777" w:rsidR="0066373E" w:rsidRPr="000A08C9" w:rsidRDefault="0066373E" w:rsidP="0066373E">
      <w:pPr>
        <w:pStyle w:val="ac"/>
        <w:spacing w:before="48"/>
        <w:rPr>
          <w:b/>
          <w:lang w:val="ru-RU"/>
        </w:rPr>
      </w:pPr>
    </w:p>
    <w:p w14:paraId="74FF44D3" w14:textId="0364026D" w:rsidR="003351C9" w:rsidRDefault="003351C9" w:rsidP="003351C9">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Муніципальна інфраструктура та послуги</w:t>
      </w:r>
    </w:p>
    <w:p w14:paraId="00003929" w14:textId="57E9EBC5" w:rsidR="003351C9" w:rsidRDefault="00436F02" w:rsidP="003351C9">
      <w:pPr>
        <w:pStyle w:val="ac"/>
        <w:spacing w:before="26" w:line="259" w:lineRule="auto"/>
        <w:ind w:left="144" w:right="1234"/>
      </w:pPr>
      <w:r>
        <w:t>Виконавчий орган Хорольської міської ради</w:t>
      </w:r>
      <w:r w:rsidR="003351C9">
        <w:t>, відповідальний за галузь (сектор) для публічного інвестування -  Виконавчий комітет Хорольської міської ради Лубенського району Полтавської області</w:t>
      </w:r>
    </w:p>
    <w:p w14:paraId="239D7997" w14:textId="07E15CC9" w:rsidR="003351C9" w:rsidRDefault="003351C9" w:rsidP="003351C9">
      <w:pPr>
        <w:pStyle w:val="ac"/>
        <w:spacing w:before="26" w:line="259" w:lineRule="auto"/>
        <w:ind w:left="144" w:right="1234"/>
        <w:rPr>
          <w:sz w:val="26"/>
        </w:rPr>
      </w:pPr>
      <w:r>
        <w:lastRenderedPageBreak/>
        <w:t xml:space="preserve">Граничний сукупний обсяг публічних інвестицій на середньостроковий період  на галузь (сектор) – </w:t>
      </w:r>
      <w:r w:rsidR="00931D5F" w:rsidRPr="00931D5F">
        <w:rPr>
          <w:b/>
          <w:bCs/>
          <w:spacing w:val="-2"/>
        </w:rPr>
        <w:t xml:space="preserve">15 200 000 </w:t>
      </w:r>
      <w:r w:rsidR="00EC6304" w:rsidRPr="00931D5F">
        <w:rPr>
          <w:b/>
          <w:bCs/>
          <w:spacing w:val="-2"/>
        </w:rPr>
        <w:t>грн.</w:t>
      </w:r>
    </w:p>
    <w:p w14:paraId="19F11EB1" w14:textId="77777777" w:rsidR="0066373E" w:rsidRDefault="0066373E" w:rsidP="0066373E">
      <w:pPr>
        <w:pStyle w:val="ac"/>
        <w:spacing w:before="99"/>
        <w:rPr>
          <w:sz w:val="20"/>
        </w:rPr>
      </w:pPr>
    </w:p>
    <w:tbl>
      <w:tblPr>
        <w:tblStyle w:val="ae"/>
        <w:tblW w:w="0" w:type="auto"/>
        <w:tblInd w:w="137" w:type="dxa"/>
        <w:tblLook w:val="04A0" w:firstRow="1" w:lastRow="0" w:firstColumn="1" w:lastColumn="0" w:noHBand="0" w:noVBand="1"/>
      </w:tblPr>
      <w:tblGrid>
        <w:gridCol w:w="2379"/>
        <w:gridCol w:w="2540"/>
        <w:gridCol w:w="2594"/>
        <w:gridCol w:w="1843"/>
        <w:gridCol w:w="1984"/>
        <w:gridCol w:w="2126"/>
        <w:gridCol w:w="2094"/>
      </w:tblGrid>
      <w:tr w:rsidR="002E55F8" w14:paraId="26F91F87" w14:textId="77777777" w:rsidTr="00A43D0C">
        <w:trPr>
          <w:trHeight w:val="1770"/>
        </w:trPr>
        <w:tc>
          <w:tcPr>
            <w:tcW w:w="2379" w:type="dxa"/>
          </w:tcPr>
          <w:p w14:paraId="1877744B" w14:textId="0326479E" w:rsidR="002E55F8" w:rsidRDefault="002E55F8" w:rsidP="000A5241">
            <w:pPr>
              <w:pStyle w:val="ac"/>
            </w:pPr>
            <w:r w:rsidRPr="00C14624">
              <w:t>Підсектор галузі (сектору) для публічного інвестування</w:t>
            </w:r>
          </w:p>
        </w:tc>
        <w:tc>
          <w:tcPr>
            <w:tcW w:w="2540" w:type="dxa"/>
          </w:tcPr>
          <w:p w14:paraId="39B52009" w14:textId="264777ED" w:rsidR="002E55F8" w:rsidRDefault="002E55F8" w:rsidP="000A5241">
            <w:pPr>
              <w:pStyle w:val="ac"/>
            </w:pPr>
            <w:r w:rsidRPr="004F66A3">
              <w:t>Основний напрям публічного інвестування</w:t>
            </w:r>
          </w:p>
        </w:tc>
        <w:tc>
          <w:tcPr>
            <w:tcW w:w="2594" w:type="dxa"/>
          </w:tcPr>
          <w:p w14:paraId="749ADB59" w14:textId="79C9AD57" w:rsidR="002E55F8" w:rsidRPr="002E55F8" w:rsidRDefault="002E55F8" w:rsidP="00D91674">
            <w:pPr>
              <w:rPr>
                <w:sz w:val="28"/>
                <w:szCs w:val="28"/>
              </w:rPr>
            </w:pPr>
            <w:r w:rsidRPr="002E55F8">
              <w:rPr>
                <w:sz w:val="28"/>
                <w:szCs w:val="28"/>
              </w:rPr>
              <w:t>Найменування цільового показника</w:t>
            </w:r>
          </w:p>
        </w:tc>
        <w:tc>
          <w:tcPr>
            <w:tcW w:w="1843" w:type="dxa"/>
          </w:tcPr>
          <w:p w14:paraId="73DDDC9D" w14:textId="2CD1767C" w:rsidR="002E55F8" w:rsidRPr="00D95012" w:rsidRDefault="002736B0" w:rsidP="00D95012">
            <w:pPr>
              <w:pStyle w:val="ac"/>
              <w:jc w:val="center"/>
            </w:pPr>
            <w:r w:rsidRPr="003F0683">
              <w:t>Базове значення (%)</w:t>
            </w:r>
          </w:p>
        </w:tc>
        <w:tc>
          <w:tcPr>
            <w:tcW w:w="1984" w:type="dxa"/>
          </w:tcPr>
          <w:p w14:paraId="216579D5" w14:textId="15E3C232" w:rsidR="002E55F8" w:rsidRPr="00D95012" w:rsidRDefault="002736B0" w:rsidP="00D95012">
            <w:pPr>
              <w:pStyle w:val="ac"/>
              <w:jc w:val="center"/>
            </w:pPr>
            <w:r w:rsidRPr="003F0683">
              <w:t>Планове значення на 2027 рік (%)</w:t>
            </w:r>
          </w:p>
        </w:tc>
        <w:tc>
          <w:tcPr>
            <w:tcW w:w="2126" w:type="dxa"/>
          </w:tcPr>
          <w:p w14:paraId="4CFFB187" w14:textId="521D3165" w:rsidR="002E55F8" w:rsidRPr="00D95012" w:rsidRDefault="002736B0" w:rsidP="00D95012">
            <w:pPr>
              <w:pStyle w:val="ac"/>
              <w:jc w:val="center"/>
            </w:pPr>
            <w:r w:rsidRPr="003F0683">
              <w:t>Планове значення на 202</w:t>
            </w:r>
            <w:r>
              <w:t>8</w:t>
            </w:r>
            <w:r w:rsidRPr="003F0683">
              <w:t xml:space="preserve"> рік (%)</w:t>
            </w:r>
          </w:p>
        </w:tc>
        <w:tc>
          <w:tcPr>
            <w:tcW w:w="2094" w:type="dxa"/>
          </w:tcPr>
          <w:p w14:paraId="084A5705" w14:textId="40E58944" w:rsidR="002E55F8" w:rsidRPr="00D95012" w:rsidRDefault="009F1C0B" w:rsidP="00D95012">
            <w:pPr>
              <w:pStyle w:val="ac"/>
              <w:jc w:val="center"/>
            </w:pPr>
            <w:r w:rsidRPr="003F0683">
              <w:t>Планове значення на 2029 рік (%)</w:t>
            </w:r>
          </w:p>
        </w:tc>
      </w:tr>
      <w:tr w:rsidR="0019076A" w14:paraId="66D402E1" w14:textId="77777777" w:rsidTr="00F2541A">
        <w:trPr>
          <w:trHeight w:val="3864"/>
        </w:trPr>
        <w:tc>
          <w:tcPr>
            <w:tcW w:w="2379" w:type="dxa"/>
          </w:tcPr>
          <w:p w14:paraId="0631367A" w14:textId="0FF9EBFE" w:rsidR="0019076A" w:rsidRPr="00BB6924" w:rsidRDefault="0019076A" w:rsidP="000A5241">
            <w:pPr>
              <w:pStyle w:val="ac"/>
              <w:rPr>
                <w:b/>
                <w:bCs/>
              </w:rPr>
            </w:pPr>
            <w:r>
              <w:t>Водопостачання та водовідведення</w:t>
            </w:r>
          </w:p>
        </w:tc>
        <w:tc>
          <w:tcPr>
            <w:tcW w:w="2540" w:type="dxa"/>
          </w:tcPr>
          <w:p w14:paraId="2903A988" w14:textId="0EA3CA41" w:rsidR="0019076A" w:rsidRPr="00FA705D" w:rsidRDefault="0019076A" w:rsidP="000A5241">
            <w:pPr>
              <w:pStyle w:val="ac"/>
              <w:rPr>
                <w:sz w:val="24"/>
                <w:szCs w:val="24"/>
              </w:rPr>
            </w:pPr>
            <w: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594" w:type="dxa"/>
          </w:tcPr>
          <w:p w14:paraId="0C8B9DA0" w14:textId="6786D3B7" w:rsidR="0019076A" w:rsidRPr="00D91674" w:rsidRDefault="0019076A" w:rsidP="00D91674">
            <w:pPr>
              <w:rPr>
                <w:sz w:val="28"/>
                <w:szCs w:val="28"/>
              </w:rPr>
            </w:pPr>
            <w:r>
              <w:rPr>
                <w:sz w:val="28"/>
                <w:szCs w:val="28"/>
              </w:rPr>
              <w:t>Будівництво модульної ємності для зберігання питної води на центральному водогоні з установкою сонячної електростанції (СЕС) з накопичувачем енергії</w:t>
            </w:r>
          </w:p>
        </w:tc>
        <w:tc>
          <w:tcPr>
            <w:tcW w:w="1843" w:type="dxa"/>
          </w:tcPr>
          <w:p w14:paraId="632AC715" w14:textId="0CE01867" w:rsidR="0019076A" w:rsidRPr="00D95012" w:rsidRDefault="0019076A" w:rsidP="00D95012">
            <w:pPr>
              <w:pStyle w:val="ac"/>
              <w:jc w:val="center"/>
            </w:pPr>
            <w:r w:rsidRPr="00D95012">
              <w:t>0%</w:t>
            </w:r>
          </w:p>
        </w:tc>
        <w:tc>
          <w:tcPr>
            <w:tcW w:w="1984" w:type="dxa"/>
          </w:tcPr>
          <w:p w14:paraId="7B24672A" w14:textId="796CBA58" w:rsidR="0019076A" w:rsidRPr="00B929B9" w:rsidRDefault="00C507B0" w:rsidP="00D95012">
            <w:pPr>
              <w:pStyle w:val="ac"/>
              <w:jc w:val="center"/>
            </w:pPr>
            <w:r>
              <w:t>4</w:t>
            </w:r>
            <w:r w:rsidR="0019076A" w:rsidRPr="00B929B9">
              <w:t>0%</w:t>
            </w:r>
          </w:p>
        </w:tc>
        <w:tc>
          <w:tcPr>
            <w:tcW w:w="2126" w:type="dxa"/>
          </w:tcPr>
          <w:p w14:paraId="3E969DBC" w14:textId="27049E29" w:rsidR="0019076A" w:rsidRPr="00B929B9" w:rsidRDefault="0019076A" w:rsidP="00D95012">
            <w:pPr>
              <w:pStyle w:val="ac"/>
              <w:jc w:val="center"/>
            </w:pPr>
            <w:r w:rsidRPr="00B929B9">
              <w:rPr>
                <w:lang w:val="ru-RU"/>
              </w:rPr>
              <w:t>100</w:t>
            </w:r>
            <w:r w:rsidRPr="00B929B9">
              <w:t>%</w:t>
            </w:r>
          </w:p>
        </w:tc>
        <w:tc>
          <w:tcPr>
            <w:tcW w:w="2094" w:type="dxa"/>
          </w:tcPr>
          <w:p w14:paraId="08274D7A" w14:textId="35E1A664" w:rsidR="0019076A" w:rsidRPr="00B929B9" w:rsidRDefault="0019076A" w:rsidP="00D95012">
            <w:pPr>
              <w:pStyle w:val="ac"/>
              <w:jc w:val="center"/>
            </w:pPr>
            <w:r>
              <w:rPr>
                <w:lang w:val="ru-RU"/>
              </w:rPr>
              <w:t>-</w:t>
            </w:r>
          </w:p>
        </w:tc>
      </w:tr>
    </w:tbl>
    <w:p w14:paraId="31E49FC2" w14:textId="77777777" w:rsidR="0066373E" w:rsidRDefault="0066373E" w:rsidP="0066373E">
      <w:pPr>
        <w:rPr>
          <w:sz w:val="28"/>
        </w:rPr>
      </w:pPr>
    </w:p>
    <w:p w14:paraId="501CB4AD" w14:textId="3EE6F478" w:rsidR="00F25E3A" w:rsidRDefault="00F25E3A" w:rsidP="00F25E3A">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Житло</w:t>
      </w:r>
    </w:p>
    <w:p w14:paraId="784C3360" w14:textId="0E5F0260" w:rsidR="00F25E3A" w:rsidRDefault="000A1017" w:rsidP="00F25E3A">
      <w:pPr>
        <w:pStyle w:val="ac"/>
        <w:spacing w:before="26" w:line="259" w:lineRule="auto"/>
        <w:ind w:left="144" w:right="1234"/>
      </w:pPr>
      <w:r>
        <w:t>Виконавчий орган Хорольської міської ради</w:t>
      </w:r>
      <w:r w:rsidR="00F25E3A">
        <w:t>, відповідальний за галузь (сектор) для публічного інвестування -  Виконавчий комітет Хорольської міської ради Лубенського району Полтавської області</w:t>
      </w:r>
    </w:p>
    <w:p w14:paraId="7E1B64C0" w14:textId="3CC8FF6F" w:rsidR="0066373E" w:rsidRDefault="00F25E3A" w:rsidP="007F4DBF">
      <w:pPr>
        <w:pStyle w:val="ac"/>
        <w:spacing w:before="26" w:line="259" w:lineRule="auto"/>
        <w:ind w:left="144" w:right="1234"/>
        <w:rPr>
          <w:spacing w:val="-2"/>
        </w:rPr>
      </w:pPr>
      <w:r>
        <w:t xml:space="preserve">Граничний сукупний обсяг публічних інвестицій на середньостроковий період  на галузь (сектор) – </w:t>
      </w:r>
      <w:r w:rsidR="006C1903" w:rsidRPr="006C1903">
        <w:rPr>
          <w:b/>
          <w:bCs/>
          <w:spacing w:val="-2"/>
        </w:rPr>
        <w:t xml:space="preserve">11 176 940 </w:t>
      </w:r>
      <w:r w:rsidR="000D2DEE" w:rsidRPr="006C1903">
        <w:rPr>
          <w:b/>
          <w:bCs/>
          <w:spacing w:val="-2"/>
        </w:rPr>
        <w:t>грн.</w:t>
      </w:r>
    </w:p>
    <w:p w14:paraId="3EB847BB" w14:textId="77777777" w:rsidR="009F0279" w:rsidRPr="007F4DBF" w:rsidRDefault="009F0279" w:rsidP="007F4DBF">
      <w:pPr>
        <w:pStyle w:val="ac"/>
        <w:spacing w:before="26" w:line="259" w:lineRule="auto"/>
        <w:ind w:left="144" w:right="1234"/>
        <w:rPr>
          <w:sz w:val="26"/>
        </w:rPr>
      </w:pPr>
    </w:p>
    <w:tbl>
      <w:tblPr>
        <w:tblStyle w:val="ae"/>
        <w:tblW w:w="0" w:type="auto"/>
        <w:tblInd w:w="137" w:type="dxa"/>
        <w:tblLook w:val="04A0" w:firstRow="1" w:lastRow="0" w:firstColumn="1" w:lastColumn="0" w:noHBand="0" w:noVBand="1"/>
      </w:tblPr>
      <w:tblGrid>
        <w:gridCol w:w="2219"/>
        <w:gridCol w:w="2440"/>
        <w:gridCol w:w="18"/>
        <w:gridCol w:w="2411"/>
        <w:gridCol w:w="2107"/>
        <w:gridCol w:w="19"/>
        <w:gridCol w:w="2126"/>
        <w:gridCol w:w="2126"/>
        <w:gridCol w:w="12"/>
        <w:gridCol w:w="2082"/>
      </w:tblGrid>
      <w:tr w:rsidR="000B38D3" w:rsidRPr="003F0683" w14:paraId="287DDC13" w14:textId="77777777" w:rsidTr="009355A9">
        <w:tc>
          <w:tcPr>
            <w:tcW w:w="2219" w:type="dxa"/>
          </w:tcPr>
          <w:p w14:paraId="2C17DA72" w14:textId="77777777" w:rsidR="000B38D3" w:rsidRPr="00C14624" w:rsidRDefault="000B38D3" w:rsidP="00C53042">
            <w:pPr>
              <w:pStyle w:val="ac"/>
              <w:jc w:val="center"/>
            </w:pPr>
            <w:r w:rsidRPr="00C14624">
              <w:t>Підсектор галузі (сектору) для публічного інвестування</w:t>
            </w:r>
          </w:p>
        </w:tc>
        <w:tc>
          <w:tcPr>
            <w:tcW w:w="2458" w:type="dxa"/>
            <w:gridSpan w:val="2"/>
          </w:tcPr>
          <w:p w14:paraId="2A24236D" w14:textId="77777777" w:rsidR="000B38D3" w:rsidRPr="004F66A3" w:rsidRDefault="000B38D3" w:rsidP="00C53042">
            <w:pPr>
              <w:pStyle w:val="ac"/>
              <w:jc w:val="center"/>
            </w:pPr>
            <w:r w:rsidRPr="004F66A3">
              <w:t>Основний напрям публічного інвестування</w:t>
            </w:r>
          </w:p>
        </w:tc>
        <w:tc>
          <w:tcPr>
            <w:tcW w:w="2411" w:type="dxa"/>
          </w:tcPr>
          <w:p w14:paraId="476FE889" w14:textId="77777777" w:rsidR="000B38D3" w:rsidRPr="00954894" w:rsidRDefault="000B38D3" w:rsidP="00C53042">
            <w:pPr>
              <w:pStyle w:val="ac"/>
              <w:jc w:val="center"/>
            </w:pPr>
            <w:r w:rsidRPr="00954894">
              <w:t>Найменування цільового показника</w:t>
            </w:r>
          </w:p>
        </w:tc>
        <w:tc>
          <w:tcPr>
            <w:tcW w:w="2107" w:type="dxa"/>
          </w:tcPr>
          <w:p w14:paraId="2B38A4BD" w14:textId="77777777" w:rsidR="000B38D3" w:rsidRPr="003F0683" w:rsidRDefault="000B38D3" w:rsidP="00C53042">
            <w:pPr>
              <w:pStyle w:val="ac"/>
              <w:jc w:val="center"/>
            </w:pPr>
            <w:r w:rsidRPr="003F0683">
              <w:t>Базове значення (%)</w:t>
            </w:r>
          </w:p>
        </w:tc>
        <w:tc>
          <w:tcPr>
            <w:tcW w:w="2145" w:type="dxa"/>
            <w:gridSpan w:val="2"/>
          </w:tcPr>
          <w:p w14:paraId="3714BFC0" w14:textId="77777777" w:rsidR="000B38D3" w:rsidRPr="003F0683" w:rsidRDefault="000B38D3" w:rsidP="00C53042">
            <w:pPr>
              <w:pStyle w:val="ac"/>
              <w:jc w:val="center"/>
            </w:pPr>
            <w:r w:rsidRPr="003F0683">
              <w:t>Планове значення на 2027 рік (%)</w:t>
            </w:r>
          </w:p>
        </w:tc>
        <w:tc>
          <w:tcPr>
            <w:tcW w:w="2138" w:type="dxa"/>
            <w:gridSpan w:val="2"/>
          </w:tcPr>
          <w:p w14:paraId="320D0177" w14:textId="77777777" w:rsidR="000B38D3" w:rsidRPr="003F0683" w:rsidRDefault="000B38D3" w:rsidP="00C53042">
            <w:pPr>
              <w:pStyle w:val="ac"/>
              <w:jc w:val="center"/>
            </w:pPr>
            <w:r w:rsidRPr="003F0683">
              <w:t>Планове значення на 2028 рік (%)</w:t>
            </w:r>
          </w:p>
        </w:tc>
        <w:tc>
          <w:tcPr>
            <w:tcW w:w="2082" w:type="dxa"/>
          </w:tcPr>
          <w:p w14:paraId="37FE0E78" w14:textId="77777777" w:rsidR="000B38D3" w:rsidRPr="003F0683" w:rsidRDefault="000B38D3" w:rsidP="00C53042">
            <w:pPr>
              <w:pStyle w:val="ac"/>
              <w:jc w:val="center"/>
            </w:pPr>
            <w:r w:rsidRPr="003F0683">
              <w:t>Планове значення на 2029 рік (%)</w:t>
            </w:r>
          </w:p>
        </w:tc>
      </w:tr>
      <w:tr w:rsidR="007F4DBF" w:rsidRPr="00281902" w14:paraId="2B110E44" w14:textId="77777777" w:rsidTr="009355A9">
        <w:trPr>
          <w:trHeight w:val="1290"/>
        </w:trPr>
        <w:tc>
          <w:tcPr>
            <w:tcW w:w="2219" w:type="dxa"/>
          </w:tcPr>
          <w:p w14:paraId="528A3417" w14:textId="5279A867" w:rsidR="007F4DBF" w:rsidRPr="008754B2" w:rsidRDefault="008754B2" w:rsidP="00470E22">
            <w:pPr>
              <w:pStyle w:val="TableParagraph"/>
              <w:spacing w:before="24" w:line="259" w:lineRule="auto"/>
              <w:ind w:left="42"/>
              <w:rPr>
                <w:sz w:val="28"/>
                <w:szCs w:val="28"/>
              </w:rPr>
            </w:pPr>
            <w:r w:rsidRPr="008754B2">
              <w:rPr>
                <w:sz w:val="28"/>
                <w:szCs w:val="28"/>
              </w:rPr>
              <w:lastRenderedPageBreak/>
              <w:t>Відновлення житла</w:t>
            </w:r>
          </w:p>
          <w:p w14:paraId="1AFD3897" w14:textId="77777777" w:rsidR="007F4DBF" w:rsidRPr="004F72CF" w:rsidRDefault="007F4DBF" w:rsidP="00470E22">
            <w:pPr>
              <w:pStyle w:val="TableParagraph"/>
              <w:spacing w:before="24" w:line="259" w:lineRule="auto"/>
              <w:ind w:left="42"/>
              <w:rPr>
                <w:sz w:val="28"/>
                <w:szCs w:val="28"/>
              </w:rPr>
            </w:pPr>
          </w:p>
        </w:tc>
        <w:tc>
          <w:tcPr>
            <w:tcW w:w="2440" w:type="dxa"/>
          </w:tcPr>
          <w:p w14:paraId="7F70B159" w14:textId="066C17AB" w:rsidR="007F4DBF" w:rsidRDefault="008754B2" w:rsidP="00470E22">
            <w:pPr>
              <w:pStyle w:val="ac"/>
            </w:pPr>
            <w:r>
              <w:t>Створення та розвиток соціального орендного житла</w:t>
            </w:r>
          </w:p>
        </w:tc>
        <w:tc>
          <w:tcPr>
            <w:tcW w:w="2429" w:type="dxa"/>
            <w:gridSpan w:val="2"/>
          </w:tcPr>
          <w:p w14:paraId="2150A1E3" w14:textId="14734B5E" w:rsidR="007F4DBF" w:rsidRPr="008754B2" w:rsidRDefault="008754B2" w:rsidP="00470E22">
            <w:pPr>
              <w:rPr>
                <w:sz w:val="28"/>
                <w:szCs w:val="28"/>
              </w:rPr>
            </w:pPr>
            <w:r w:rsidRPr="008754B2">
              <w:rPr>
                <w:sz w:val="28"/>
                <w:szCs w:val="28"/>
              </w:rPr>
              <w:t>Рівень забезпечення соціальним житлом домогосподарств, які потребують такого житла</w:t>
            </w:r>
          </w:p>
        </w:tc>
        <w:tc>
          <w:tcPr>
            <w:tcW w:w="2126" w:type="dxa"/>
            <w:gridSpan w:val="2"/>
          </w:tcPr>
          <w:p w14:paraId="2D5F535D" w14:textId="30139973" w:rsidR="007F4DBF" w:rsidRPr="00281902" w:rsidRDefault="00F90419" w:rsidP="00F90419">
            <w:pPr>
              <w:pStyle w:val="ac"/>
              <w:jc w:val="center"/>
            </w:pPr>
            <w:r>
              <w:t>0%</w:t>
            </w:r>
          </w:p>
        </w:tc>
        <w:tc>
          <w:tcPr>
            <w:tcW w:w="2126" w:type="dxa"/>
          </w:tcPr>
          <w:p w14:paraId="3D0DDEB8" w14:textId="19A9985A" w:rsidR="007F4DBF" w:rsidRPr="00281902" w:rsidRDefault="00F90419" w:rsidP="00F90419">
            <w:pPr>
              <w:pStyle w:val="ac"/>
              <w:jc w:val="center"/>
            </w:pPr>
            <w:r>
              <w:t>0%</w:t>
            </w:r>
          </w:p>
        </w:tc>
        <w:tc>
          <w:tcPr>
            <w:tcW w:w="2126" w:type="dxa"/>
          </w:tcPr>
          <w:p w14:paraId="5825FAB4" w14:textId="05D73AB6" w:rsidR="007F4DBF" w:rsidRPr="00281902" w:rsidRDefault="00E238ED" w:rsidP="00F90419">
            <w:pPr>
              <w:pStyle w:val="ac"/>
              <w:jc w:val="center"/>
            </w:pPr>
            <w:r w:rsidRPr="00E238ED">
              <w:t>10</w:t>
            </w:r>
            <w:r w:rsidR="00F90419" w:rsidRPr="00E238ED">
              <w:t>%</w:t>
            </w:r>
          </w:p>
        </w:tc>
        <w:tc>
          <w:tcPr>
            <w:tcW w:w="2094" w:type="dxa"/>
            <w:gridSpan w:val="2"/>
          </w:tcPr>
          <w:p w14:paraId="440FBEA1" w14:textId="1A8772DC" w:rsidR="007F4DBF" w:rsidRPr="00281902" w:rsidRDefault="00F90419" w:rsidP="00F90419">
            <w:pPr>
              <w:pStyle w:val="ac"/>
              <w:jc w:val="center"/>
            </w:pPr>
            <w:r>
              <w:t>100%</w:t>
            </w:r>
          </w:p>
        </w:tc>
      </w:tr>
    </w:tbl>
    <w:p w14:paraId="3676C5F3" w14:textId="77777777" w:rsidR="0066373E" w:rsidRDefault="0066373E" w:rsidP="0066373E">
      <w:pPr>
        <w:ind w:left="144"/>
        <w:rPr>
          <w:sz w:val="28"/>
        </w:rPr>
      </w:pPr>
    </w:p>
    <w:p w14:paraId="439A3D3F" w14:textId="77777777" w:rsidR="00841B99" w:rsidRDefault="00841B99" w:rsidP="000F13D9">
      <w:pPr>
        <w:pStyle w:val="ac"/>
        <w:spacing w:before="174"/>
      </w:pPr>
    </w:p>
    <w:p w14:paraId="39857F8B" w14:textId="77777777" w:rsidR="00841B99" w:rsidRDefault="00670C8C" w:rsidP="00841B99">
      <w:pPr>
        <w:pStyle w:val="ac"/>
        <w:ind w:firstLine="851"/>
      </w:pPr>
      <w:r w:rsidRPr="00670C8C">
        <w:t>Керуюч</w:t>
      </w:r>
      <w:r w:rsidR="00841B99">
        <w:t>ий</w:t>
      </w:r>
      <w:r w:rsidRPr="00670C8C">
        <w:t xml:space="preserve"> справами (секретар) </w:t>
      </w:r>
    </w:p>
    <w:p w14:paraId="394802A0" w14:textId="6A8C8F93" w:rsidR="0066373E" w:rsidRPr="00670C8C" w:rsidRDefault="00670C8C" w:rsidP="00841B99">
      <w:pPr>
        <w:pStyle w:val="ac"/>
        <w:ind w:firstLine="851"/>
      </w:pPr>
      <w:r w:rsidRPr="00670C8C">
        <w:t>виконавчого комітету</w:t>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t>Галина КОЗЛОВА</w:t>
      </w:r>
    </w:p>
    <w:p w14:paraId="1A9987D3" w14:textId="77777777" w:rsidR="0066373E" w:rsidRDefault="0066373E" w:rsidP="0066373E">
      <w:pPr>
        <w:pStyle w:val="ac"/>
        <w:spacing w:before="174"/>
        <w:rPr>
          <w:sz w:val="20"/>
        </w:rPr>
      </w:pPr>
    </w:p>
    <w:sectPr w:rsidR="0066373E" w:rsidSect="006F13B3">
      <w:pgSz w:w="16840" w:h="11910" w:orient="landscape"/>
      <w:pgMar w:top="920" w:right="425" w:bottom="280" w:left="708" w:header="5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C486" w14:textId="77777777" w:rsidR="00DB66F0" w:rsidRDefault="00DB66F0">
      <w:r>
        <w:separator/>
      </w:r>
    </w:p>
  </w:endnote>
  <w:endnote w:type="continuationSeparator" w:id="0">
    <w:p w14:paraId="1B91A5F2" w14:textId="77777777" w:rsidR="00DB66F0" w:rsidRDefault="00DB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2844D" w14:textId="77777777" w:rsidR="00DB66F0" w:rsidRDefault="00DB66F0">
      <w:r>
        <w:separator/>
      </w:r>
    </w:p>
  </w:footnote>
  <w:footnote w:type="continuationSeparator" w:id="0">
    <w:p w14:paraId="7EC7A2A2" w14:textId="77777777" w:rsidR="00DB66F0" w:rsidRDefault="00DB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D00" w14:textId="77777777" w:rsidR="00730044" w:rsidRDefault="00000000">
    <w:pPr>
      <w:pStyle w:val="ac"/>
      <w:spacing w:line="14" w:lineRule="auto"/>
      <w:rPr>
        <w:sz w:val="20"/>
      </w:rPr>
    </w:pPr>
    <w:r>
      <w:rPr>
        <w:noProof/>
        <w:sz w:val="20"/>
      </w:rPr>
      <mc:AlternateContent>
        <mc:Choice Requires="wps">
          <w:drawing>
            <wp:anchor distT="0" distB="0" distL="0" distR="0" simplePos="0" relativeHeight="251659264" behindDoc="1" locked="0" layoutInCell="1" allowOverlap="1" wp14:anchorId="36598AC2" wp14:editId="242CF810">
              <wp:simplePos x="0" y="0"/>
              <wp:positionH relativeFrom="page">
                <wp:posOffset>3978528</wp:posOffset>
              </wp:positionH>
              <wp:positionV relativeFrom="page">
                <wp:posOffset>438430</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375CDA4F" w14:textId="77777777" w:rsidR="00730044"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36598AC2" id="_x0000_t202" coordsize="21600,21600" o:spt="202" path="m,l,21600r21600,l21600,xe">
              <v:stroke joinstyle="miter"/>
              <v:path gradientshapeok="t" o:connecttype="rect"/>
            </v:shapetype>
            <v:shape id="Textbox 1" o:spid="_x0000_s1026" type="#_x0000_t202" style="position:absolute;margin-left:313.25pt;margin-top:34.5pt;width:12.55pt;height:14.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" filled="f" stroked="f">
              <v:textbox inset="0,0,0,0">
                <w:txbxContent>
                  <w:p w14:paraId="375CDA4F" w14:textId="77777777" w:rsidR="00730044"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55"/>
    <w:rsid w:val="000010B2"/>
    <w:rsid w:val="00001E8A"/>
    <w:rsid w:val="00003AA3"/>
    <w:rsid w:val="00005B90"/>
    <w:rsid w:val="00006F62"/>
    <w:rsid w:val="000162DC"/>
    <w:rsid w:val="00016BF0"/>
    <w:rsid w:val="0002284A"/>
    <w:rsid w:val="00023821"/>
    <w:rsid w:val="00030515"/>
    <w:rsid w:val="000312F0"/>
    <w:rsid w:val="000319FB"/>
    <w:rsid w:val="00034141"/>
    <w:rsid w:val="00035628"/>
    <w:rsid w:val="0003679F"/>
    <w:rsid w:val="000368B0"/>
    <w:rsid w:val="0003754C"/>
    <w:rsid w:val="000444A3"/>
    <w:rsid w:val="00044C01"/>
    <w:rsid w:val="00051E57"/>
    <w:rsid w:val="00052283"/>
    <w:rsid w:val="00055F29"/>
    <w:rsid w:val="00064755"/>
    <w:rsid w:val="00065674"/>
    <w:rsid w:val="00067AD5"/>
    <w:rsid w:val="000766DA"/>
    <w:rsid w:val="00076A94"/>
    <w:rsid w:val="00081DFE"/>
    <w:rsid w:val="00082F12"/>
    <w:rsid w:val="000901F6"/>
    <w:rsid w:val="0009635A"/>
    <w:rsid w:val="00096510"/>
    <w:rsid w:val="00096BA8"/>
    <w:rsid w:val="000A08C9"/>
    <w:rsid w:val="000A1017"/>
    <w:rsid w:val="000B38D3"/>
    <w:rsid w:val="000B6ED5"/>
    <w:rsid w:val="000C33A9"/>
    <w:rsid w:val="000C5827"/>
    <w:rsid w:val="000C7DC9"/>
    <w:rsid w:val="000D2DEE"/>
    <w:rsid w:val="000E07F7"/>
    <w:rsid w:val="000E090E"/>
    <w:rsid w:val="000E2D2C"/>
    <w:rsid w:val="000E3BE5"/>
    <w:rsid w:val="000E553E"/>
    <w:rsid w:val="000F13D9"/>
    <w:rsid w:val="00100203"/>
    <w:rsid w:val="0010125C"/>
    <w:rsid w:val="00101414"/>
    <w:rsid w:val="0010795E"/>
    <w:rsid w:val="00112570"/>
    <w:rsid w:val="00114886"/>
    <w:rsid w:val="001169BF"/>
    <w:rsid w:val="00123154"/>
    <w:rsid w:val="001255AE"/>
    <w:rsid w:val="00125E2F"/>
    <w:rsid w:val="00126D20"/>
    <w:rsid w:val="00134BED"/>
    <w:rsid w:val="00140166"/>
    <w:rsid w:val="001401B8"/>
    <w:rsid w:val="00142AC0"/>
    <w:rsid w:val="00144A0F"/>
    <w:rsid w:val="00152F6C"/>
    <w:rsid w:val="00153362"/>
    <w:rsid w:val="00157D35"/>
    <w:rsid w:val="00161E26"/>
    <w:rsid w:val="001645F6"/>
    <w:rsid w:val="00165362"/>
    <w:rsid w:val="00165B2F"/>
    <w:rsid w:val="001714C5"/>
    <w:rsid w:val="00176ECC"/>
    <w:rsid w:val="00181B3C"/>
    <w:rsid w:val="0018636E"/>
    <w:rsid w:val="0019076A"/>
    <w:rsid w:val="001909DA"/>
    <w:rsid w:val="00194743"/>
    <w:rsid w:val="001975CB"/>
    <w:rsid w:val="001A33BA"/>
    <w:rsid w:val="001A36EC"/>
    <w:rsid w:val="001A7EC6"/>
    <w:rsid w:val="001B3742"/>
    <w:rsid w:val="001B383F"/>
    <w:rsid w:val="001B3BAB"/>
    <w:rsid w:val="001B3EC3"/>
    <w:rsid w:val="001B5C69"/>
    <w:rsid w:val="001B62AB"/>
    <w:rsid w:val="001C2B31"/>
    <w:rsid w:val="001C5BFD"/>
    <w:rsid w:val="001D6AA4"/>
    <w:rsid w:val="001E4BB7"/>
    <w:rsid w:val="001F0147"/>
    <w:rsid w:val="001F4820"/>
    <w:rsid w:val="001F5039"/>
    <w:rsid w:val="002007C8"/>
    <w:rsid w:val="002045F0"/>
    <w:rsid w:val="00210D14"/>
    <w:rsid w:val="002132E8"/>
    <w:rsid w:val="00213ECB"/>
    <w:rsid w:val="00214586"/>
    <w:rsid w:val="00222858"/>
    <w:rsid w:val="00224D61"/>
    <w:rsid w:val="00230D46"/>
    <w:rsid w:val="002333FE"/>
    <w:rsid w:val="002339AE"/>
    <w:rsid w:val="00235C86"/>
    <w:rsid w:val="00242C74"/>
    <w:rsid w:val="0024755F"/>
    <w:rsid w:val="002515C5"/>
    <w:rsid w:val="002518CD"/>
    <w:rsid w:val="00254642"/>
    <w:rsid w:val="00254A4A"/>
    <w:rsid w:val="00255759"/>
    <w:rsid w:val="00262A59"/>
    <w:rsid w:val="00262E16"/>
    <w:rsid w:val="00266A7C"/>
    <w:rsid w:val="002736B0"/>
    <w:rsid w:val="00275398"/>
    <w:rsid w:val="00275997"/>
    <w:rsid w:val="00281902"/>
    <w:rsid w:val="00282455"/>
    <w:rsid w:val="002846A2"/>
    <w:rsid w:val="002847DF"/>
    <w:rsid w:val="00285FBF"/>
    <w:rsid w:val="002861D2"/>
    <w:rsid w:val="00286B8D"/>
    <w:rsid w:val="00287026"/>
    <w:rsid w:val="00292BF9"/>
    <w:rsid w:val="002940C3"/>
    <w:rsid w:val="0029694C"/>
    <w:rsid w:val="002A11F8"/>
    <w:rsid w:val="002A19DF"/>
    <w:rsid w:val="002A3C0C"/>
    <w:rsid w:val="002A58A7"/>
    <w:rsid w:val="002A59C8"/>
    <w:rsid w:val="002B4631"/>
    <w:rsid w:val="002B52DB"/>
    <w:rsid w:val="002B6396"/>
    <w:rsid w:val="002B7EF4"/>
    <w:rsid w:val="002C4011"/>
    <w:rsid w:val="002D046D"/>
    <w:rsid w:val="002D1522"/>
    <w:rsid w:val="002D42B7"/>
    <w:rsid w:val="002D6083"/>
    <w:rsid w:val="002E55F8"/>
    <w:rsid w:val="002F192F"/>
    <w:rsid w:val="002F49D5"/>
    <w:rsid w:val="002F6734"/>
    <w:rsid w:val="002F71E5"/>
    <w:rsid w:val="003005CB"/>
    <w:rsid w:val="00301648"/>
    <w:rsid w:val="00304828"/>
    <w:rsid w:val="00311610"/>
    <w:rsid w:val="00313CB7"/>
    <w:rsid w:val="00315AC5"/>
    <w:rsid w:val="00316810"/>
    <w:rsid w:val="003179E6"/>
    <w:rsid w:val="00331098"/>
    <w:rsid w:val="00331255"/>
    <w:rsid w:val="003351C9"/>
    <w:rsid w:val="0033744C"/>
    <w:rsid w:val="00342A0B"/>
    <w:rsid w:val="003458FE"/>
    <w:rsid w:val="00350D06"/>
    <w:rsid w:val="00352A96"/>
    <w:rsid w:val="00352FDC"/>
    <w:rsid w:val="00353772"/>
    <w:rsid w:val="003548C0"/>
    <w:rsid w:val="00354BB2"/>
    <w:rsid w:val="0035710A"/>
    <w:rsid w:val="00367E61"/>
    <w:rsid w:val="003706C6"/>
    <w:rsid w:val="00372E7B"/>
    <w:rsid w:val="00372F7A"/>
    <w:rsid w:val="00373AF3"/>
    <w:rsid w:val="00377706"/>
    <w:rsid w:val="00380CA9"/>
    <w:rsid w:val="00380E0E"/>
    <w:rsid w:val="00387FC5"/>
    <w:rsid w:val="00393834"/>
    <w:rsid w:val="003939FA"/>
    <w:rsid w:val="00393A61"/>
    <w:rsid w:val="00395CD6"/>
    <w:rsid w:val="00397B64"/>
    <w:rsid w:val="003A340F"/>
    <w:rsid w:val="003B16F4"/>
    <w:rsid w:val="003B1DC6"/>
    <w:rsid w:val="003B2522"/>
    <w:rsid w:val="003B7747"/>
    <w:rsid w:val="003C2342"/>
    <w:rsid w:val="003C2AB6"/>
    <w:rsid w:val="003D12B1"/>
    <w:rsid w:val="003D3CA7"/>
    <w:rsid w:val="003D5F3A"/>
    <w:rsid w:val="003D6C16"/>
    <w:rsid w:val="003D7C47"/>
    <w:rsid w:val="003E0058"/>
    <w:rsid w:val="003E381F"/>
    <w:rsid w:val="003E384B"/>
    <w:rsid w:val="003E476D"/>
    <w:rsid w:val="003E7EEE"/>
    <w:rsid w:val="003F0683"/>
    <w:rsid w:val="003F4F0F"/>
    <w:rsid w:val="00402593"/>
    <w:rsid w:val="00402FD4"/>
    <w:rsid w:val="00402FDB"/>
    <w:rsid w:val="00404094"/>
    <w:rsid w:val="0040467C"/>
    <w:rsid w:val="0040604D"/>
    <w:rsid w:val="00406369"/>
    <w:rsid w:val="004131B2"/>
    <w:rsid w:val="00424049"/>
    <w:rsid w:val="00424317"/>
    <w:rsid w:val="004254A4"/>
    <w:rsid w:val="00427561"/>
    <w:rsid w:val="00436D9D"/>
    <w:rsid w:val="00436F02"/>
    <w:rsid w:val="00440582"/>
    <w:rsid w:val="00443F36"/>
    <w:rsid w:val="0045739D"/>
    <w:rsid w:val="00465251"/>
    <w:rsid w:val="004759C4"/>
    <w:rsid w:val="00481CB1"/>
    <w:rsid w:val="0049014E"/>
    <w:rsid w:val="00492433"/>
    <w:rsid w:val="0049489E"/>
    <w:rsid w:val="004A0DE5"/>
    <w:rsid w:val="004A3722"/>
    <w:rsid w:val="004B1582"/>
    <w:rsid w:val="004B1FBD"/>
    <w:rsid w:val="004B2023"/>
    <w:rsid w:val="004C103F"/>
    <w:rsid w:val="004C6D7B"/>
    <w:rsid w:val="004C6EFD"/>
    <w:rsid w:val="004D6EBA"/>
    <w:rsid w:val="004E4EB9"/>
    <w:rsid w:val="004F20DB"/>
    <w:rsid w:val="004F3FD9"/>
    <w:rsid w:val="004F4C7F"/>
    <w:rsid w:val="004F5467"/>
    <w:rsid w:val="004F66A3"/>
    <w:rsid w:val="004F72CF"/>
    <w:rsid w:val="00502A59"/>
    <w:rsid w:val="00507DBE"/>
    <w:rsid w:val="005106BB"/>
    <w:rsid w:val="005115F3"/>
    <w:rsid w:val="00511620"/>
    <w:rsid w:val="00515196"/>
    <w:rsid w:val="0052206E"/>
    <w:rsid w:val="005254A6"/>
    <w:rsid w:val="00525E5C"/>
    <w:rsid w:val="00527401"/>
    <w:rsid w:val="005363BD"/>
    <w:rsid w:val="005421AE"/>
    <w:rsid w:val="00542A9E"/>
    <w:rsid w:val="00545E31"/>
    <w:rsid w:val="00550FAF"/>
    <w:rsid w:val="005569A7"/>
    <w:rsid w:val="0056135E"/>
    <w:rsid w:val="00567FCA"/>
    <w:rsid w:val="00572B6F"/>
    <w:rsid w:val="00573903"/>
    <w:rsid w:val="00575A7F"/>
    <w:rsid w:val="00576566"/>
    <w:rsid w:val="0057683B"/>
    <w:rsid w:val="00586874"/>
    <w:rsid w:val="00595452"/>
    <w:rsid w:val="005A7404"/>
    <w:rsid w:val="005B0531"/>
    <w:rsid w:val="005C1352"/>
    <w:rsid w:val="005C318C"/>
    <w:rsid w:val="005C64C6"/>
    <w:rsid w:val="005D0247"/>
    <w:rsid w:val="005D295D"/>
    <w:rsid w:val="005E3E09"/>
    <w:rsid w:val="005E776A"/>
    <w:rsid w:val="005F45BC"/>
    <w:rsid w:val="005F5F64"/>
    <w:rsid w:val="005F7E61"/>
    <w:rsid w:val="006032CD"/>
    <w:rsid w:val="00606E33"/>
    <w:rsid w:val="00620982"/>
    <w:rsid w:val="00620D7F"/>
    <w:rsid w:val="00625639"/>
    <w:rsid w:val="00626648"/>
    <w:rsid w:val="006305A7"/>
    <w:rsid w:val="006306EE"/>
    <w:rsid w:val="00635C36"/>
    <w:rsid w:val="00635C79"/>
    <w:rsid w:val="00636D07"/>
    <w:rsid w:val="00637BD3"/>
    <w:rsid w:val="00641F14"/>
    <w:rsid w:val="00655C43"/>
    <w:rsid w:val="0066373E"/>
    <w:rsid w:val="00664C8D"/>
    <w:rsid w:val="006671B1"/>
    <w:rsid w:val="00670C8C"/>
    <w:rsid w:val="00687E31"/>
    <w:rsid w:val="00690A99"/>
    <w:rsid w:val="00691E3E"/>
    <w:rsid w:val="00694FE3"/>
    <w:rsid w:val="006A10B3"/>
    <w:rsid w:val="006A229C"/>
    <w:rsid w:val="006A5AB1"/>
    <w:rsid w:val="006B389E"/>
    <w:rsid w:val="006C0B77"/>
    <w:rsid w:val="006C1903"/>
    <w:rsid w:val="006C436F"/>
    <w:rsid w:val="006C5081"/>
    <w:rsid w:val="006C56CE"/>
    <w:rsid w:val="006D11FE"/>
    <w:rsid w:val="006D5A45"/>
    <w:rsid w:val="006E1CCF"/>
    <w:rsid w:val="006E282E"/>
    <w:rsid w:val="006F13B3"/>
    <w:rsid w:val="006F3B89"/>
    <w:rsid w:val="006F48A0"/>
    <w:rsid w:val="007042D6"/>
    <w:rsid w:val="007054ED"/>
    <w:rsid w:val="007112CA"/>
    <w:rsid w:val="00722434"/>
    <w:rsid w:val="00730044"/>
    <w:rsid w:val="0074470E"/>
    <w:rsid w:val="00747244"/>
    <w:rsid w:val="00752D37"/>
    <w:rsid w:val="00753C80"/>
    <w:rsid w:val="00753E63"/>
    <w:rsid w:val="007553B9"/>
    <w:rsid w:val="00755F1D"/>
    <w:rsid w:val="00761591"/>
    <w:rsid w:val="0076338E"/>
    <w:rsid w:val="007670F5"/>
    <w:rsid w:val="00767591"/>
    <w:rsid w:val="00771692"/>
    <w:rsid w:val="00777855"/>
    <w:rsid w:val="0078166F"/>
    <w:rsid w:val="00781A7F"/>
    <w:rsid w:val="007833CC"/>
    <w:rsid w:val="00783A55"/>
    <w:rsid w:val="00784C3E"/>
    <w:rsid w:val="00793723"/>
    <w:rsid w:val="00794057"/>
    <w:rsid w:val="007A48D1"/>
    <w:rsid w:val="007B20D4"/>
    <w:rsid w:val="007B7BE5"/>
    <w:rsid w:val="007C1D55"/>
    <w:rsid w:val="007C209F"/>
    <w:rsid w:val="007C2EB0"/>
    <w:rsid w:val="007D510E"/>
    <w:rsid w:val="007D656E"/>
    <w:rsid w:val="007E069B"/>
    <w:rsid w:val="007E0DB6"/>
    <w:rsid w:val="007F0ADD"/>
    <w:rsid w:val="007F4DBF"/>
    <w:rsid w:val="007F5F63"/>
    <w:rsid w:val="00804B13"/>
    <w:rsid w:val="0081295D"/>
    <w:rsid w:val="008141CD"/>
    <w:rsid w:val="00820473"/>
    <w:rsid w:val="00821AF5"/>
    <w:rsid w:val="00822789"/>
    <w:rsid w:val="008242FF"/>
    <w:rsid w:val="008265BB"/>
    <w:rsid w:val="00827015"/>
    <w:rsid w:val="00833825"/>
    <w:rsid w:val="0083452B"/>
    <w:rsid w:val="0083606D"/>
    <w:rsid w:val="00837C12"/>
    <w:rsid w:val="00837DAC"/>
    <w:rsid w:val="00841B99"/>
    <w:rsid w:val="008437B2"/>
    <w:rsid w:val="00845EF6"/>
    <w:rsid w:val="008479ED"/>
    <w:rsid w:val="00850AB1"/>
    <w:rsid w:val="00850E8F"/>
    <w:rsid w:val="008544E1"/>
    <w:rsid w:val="0085524F"/>
    <w:rsid w:val="008614AA"/>
    <w:rsid w:val="00870751"/>
    <w:rsid w:val="00871DC1"/>
    <w:rsid w:val="00872F5C"/>
    <w:rsid w:val="00874AD5"/>
    <w:rsid w:val="008754B2"/>
    <w:rsid w:val="00881EA9"/>
    <w:rsid w:val="008902D0"/>
    <w:rsid w:val="00892F71"/>
    <w:rsid w:val="0089377F"/>
    <w:rsid w:val="008A5139"/>
    <w:rsid w:val="008A5957"/>
    <w:rsid w:val="008B53E4"/>
    <w:rsid w:val="008C112B"/>
    <w:rsid w:val="008C6714"/>
    <w:rsid w:val="008C765B"/>
    <w:rsid w:val="008D6C7F"/>
    <w:rsid w:val="008E33E2"/>
    <w:rsid w:val="008E3B67"/>
    <w:rsid w:val="008E5AD1"/>
    <w:rsid w:val="008E5AD9"/>
    <w:rsid w:val="008E642E"/>
    <w:rsid w:val="008F13FF"/>
    <w:rsid w:val="008F190C"/>
    <w:rsid w:val="00904C8D"/>
    <w:rsid w:val="0091288D"/>
    <w:rsid w:val="009223E1"/>
    <w:rsid w:val="00922C48"/>
    <w:rsid w:val="00922FCF"/>
    <w:rsid w:val="00931CE7"/>
    <w:rsid w:val="00931D5F"/>
    <w:rsid w:val="00933AD4"/>
    <w:rsid w:val="009355A9"/>
    <w:rsid w:val="00943A4F"/>
    <w:rsid w:val="00944E62"/>
    <w:rsid w:val="00946953"/>
    <w:rsid w:val="009470F5"/>
    <w:rsid w:val="00947A36"/>
    <w:rsid w:val="00954894"/>
    <w:rsid w:val="00957225"/>
    <w:rsid w:val="009616DF"/>
    <w:rsid w:val="00965E78"/>
    <w:rsid w:val="00965E84"/>
    <w:rsid w:val="009707A4"/>
    <w:rsid w:val="00971BC0"/>
    <w:rsid w:val="00973B5C"/>
    <w:rsid w:val="00975943"/>
    <w:rsid w:val="009769EE"/>
    <w:rsid w:val="00982551"/>
    <w:rsid w:val="00982CEF"/>
    <w:rsid w:val="00983510"/>
    <w:rsid w:val="00985840"/>
    <w:rsid w:val="00985E93"/>
    <w:rsid w:val="00991333"/>
    <w:rsid w:val="00993B05"/>
    <w:rsid w:val="00993C70"/>
    <w:rsid w:val="00997EF0"/>
    <w:rsid w:val="009A0C62"/>
    <w:rsid w:val="009A3813"/>
    <w:rsid w:val="009A3FAD"/>
    <w:rsid w:val="009A5539"/>
    <w:rsid w:val="009A5ED9"/>
    <w:rsid w:val="009A726C"/>
    <w:rsid w:val="009B2EDD"/>
    <w:rsid w:val="009B5607"/>
    <w:rsid w:val="009B6FF4"/>
    <w:rsid w:val="009C2525"/>
    <w:rsid w:val="009C520B"/>
    <w:rsid w:val="009C76F7"/>
    <w:rsid w:val="009D21BC"/>
    <w:rsid w:val="009D41BF"/>
    <w:rsid w:val="009D5E0F"/>
    <w:rsid w:val="009D77F7"/>
    <w:rsid w:val="009E5FED"/>
    <w:rsid w:val="009E6272"/>
    <w:rsid w:val="009F0279"/>
    <w:rsid w:val="009F1C0B"/>
    <w:rsid w:val="009F4FED"/>
    <w:rsid w:val="009F76CE"/>
    <w:rsid w:val="009F78F3"/>
    <w:rsid w:val="009F7F7D"/>
    <w:rsid w:val="00A06A43"/>
    <w:rsid w:val="00A079E1"/>
    <w:rsid w:val="00A37615"/>
    <w:rsid w:val="00A43D0C"/>
    <w:rsid w:val="00A44292"/>
    <w:rsid w:val="00A5114A"/>
    <w:rsid w:val="00A64253"/>
    <w:rsid w:val="00A64559"/>
    <w:rsid w:val="00A64695"/>
    <w:rsid w:val="00A77E75"/>
    <w:rsid w:val="00A8595D"/>
    <w:rsid w:val="00A86628"/>
    <w:rsid w:val="00A8665C"/>
    <w:rsid w:val="00A91343"/>
    <w:rsid w:val="00A9424A"/>
    <w:rsid w:val="00AA20C2"/>
    <w:rsid w:val="00AA5A7B"/>
    <w:rsid w:val="00AB0706"/>
    <w:rsid w:val="00AB074C"/>
    <w:rsid w:val="00AB2EDD"/>
    <w:rsid w:val="00AC0EBA"/>
    <w:rsid w:val="00AC1CC4"/>
    <w:rsid w:val="00AC2A15"/>
    <w:rsid w:val="00AC5F3E"/>
    <w:rsid w:val="00AE057F"/>
    <w:rsid w:val="00AE1D3D"/>
    <w:rsid w:val="00AE1F35"/>
    <w:rsid w:val="00AE44A8"/>
    <w:rsid w:val="00AF3C7B"/>
    <w:rsid w:val="00AF3FAB"/>
    <w:rsid w:val="00AF46B6"/>
    <w:rsid w:val="00AF5176"/>
    <w:rsid w:val="00B01958"/>
    <w:rsid w:val="00B01C0D"/>
    <w:rsid w:val="00B02545"/>
    <w:rsid w:val="00B10B52"/>
    <w:rsid w:val="00B11A48"/>
    <w:rsid w:val="00B12116"/>
    <w:rsid w:val="00B17B12"/>
    <w:rsid w:val="00B32322"/>
    <w:rsid w:val="00B37DD7"/>
    <w:rsid w:val="00B50648"/>
    <w:rsid w:val="00B52617"/>
    <w:rsid w:val="00B558D2"/>
    <w:rsid w:val="00B62A1D"/>
    <w:rsid w:val="00B63A82"/>
    <w:rsid w:val="00B66821"/>
    <w:rsid w:val="00B7076C"/>
    <w:rsid w:val="00B71B37"/>
    <w:rsid w:val="00B76BF4"/>
    <w:rsid w:val="00B81118"/>
    <w:rsid w:val="00B84DA6"/>
    <w:rsid w:val="00B915B7"/>
    <w:rsid w:val="00B929B9"/>
    <w:rsid w:val="00B97E38"/>
    <w:rsid w:val="00BA5B8B"/>
    <w:rsid w:val="00BA5E75"/>
    <w:rsid w:val="00BB2129"/>
    <w:rsid w:val="00BC42FB"/>
    <w:rsid w:val="00BD10E7"/>
    <w:rsid w:val="00BD12FA"/>
    <w:rsid w:val="00BD2A91"/>
    <w:rsid w:val="00BD2D57"/>
    <w:rsid w:val="00BD3D3F"/>
    <w:rsid w:val="00BE475F"/>
    <w:rsid w:val="00BE4B74"/>
    <w:rsid w:val="00BF773C"/>
    <w:rsid w:val="00C14624"/>
    <w:rsid w:val="00C25F7C"/>
    <w:rsid w:val="00C26A60"/>
    <w:rsid w:val="00C27EF7"/>
    <w:rsid w:val="00C339BE"/>
    <w:rsid w:val="00C3608F"/>
    <w:rsid w:val="00C37C57"/>
    <w:rsid w:val="00C475B0"/>
    <w:rsid w:val="00C5041B"/>
    <w:rsid w:val="00C507B0"/>
    <w:rsid w:val="00C52ABC"/>
    <w:rsid w:val="00C551A4"/>
    <w:rsid w:val="00C72A55"/>
    <w:rsid w:val="00C80345"/>
    <w:rsid w:val="00C8233D"/>
    <w:rsid w:val="00C8365E"/>
    <w:rsid w:val="00C854DD"/>
    <w:rsid w:val="00C869FF"/>
    <w:rsid w:val="00C871C9"/>
    <w:rsid w:val="00C93F22"/>
    <w:rsid w:val="00C96D94"/>
    <w:rsid w:val="00CA1D40"/>
    <w:rsid w:val="00CA37EE"/>
    <w:rsid w:val="00CA579B"/>
    <w:rsid w:val="00CA5942"/>
    <w:rsid w:val="00CB3F5C"/>
    <w:rsid w:val="00CD1167"/>
    <w:rsid w:val="00CD55FD"/>
    <w:rsid w:val="00CE3FCD"/>
    <w:rsid w:val="00CF392D"/>
    <w:rsid w:val="00CF444B"/>
    <w:rsid w:val="00D02108"/>
    <w:rsid w:val="00D059AE"/>
    <w:rsid w:val="00D104C6"/>
    <w:rsid w:val="00D10A99"/>
    <w:rsid w:val="00D20724"/>
    <w:rsid w:val="00D208CA"/>
    <w:rsid w:val="00D21FE8"/>
    <w:rsid w:val="00D22784"/>
    <w:rsid w:val="00D25799"/>
    <w:rsid w:val="00D27BC7"/>
    <w:rsid w:val="00D32965"/>
    <w:rsid w:val="00D45806"/>
    <w:rsid w:val="00D45B8B"/>
    <w:rsid w:val="00D46740"/>
    <w:rsid w:val="00D4780B"/>
    <w:rsid w:val="00D569A4"/>
    <w:rsid w:val="00D56EB0"/>
    <w:rsid w:val="00D57821"/>
    <w:rsid w:val="00D6325A"/>
    <w:rsid w:val="00D65FB4"/>
    <w:rsid w:val="00D67D9F"/>
    <w:rsid w:val="00D71E7A"/>
    <w:rsid w:val="00D75BEE"/>
    <w:rsid w:val="00D8040E"/>
    <w:rsid w:val="00D86C39"/>
    <w:rsid w:val="00D879D4"/>
    <w:rsid w:val="00D90277"/>
    <w:rsid w:val="00D91674"/>
    <w:rsid w:val="00D95012"/>
    <w:rsid w:val="00DA0BCD"/>
    <w:rsid w:val="00DA467F"/>
    <w:rsid w:val="00DB0F0C"/>
    <w:rsid w:val="00DB66F0"/>
    <w:rsid w:val="00DC043F"/>
    <w:rsid w:val="00DC1160"/>
    <w:rsid w:val="00DC1976"/>
    <w:rsid w:val="00DC4812"/>
    <w:rsid w:val="00DC564C"/>
    <w:rsid w:val="00DC6E9A"/>
    <w:rsid w:val="00DD3614"/>
    <w:rsid w:val="00DD4A46"/>
    <w:rsid w:val="00DE0B3D"/>
    <w:rsid w:val="00DE1DFC"/>
    <w:rsid w:val="00DE530C"/>
    <w:rsid w:val="00DF0881"/>
    <w:rsid w:val="00DF1D98"/>
    <w:rsid w:val="00DF2D09"/>
    <w:rsid w:val="00DF2E1D"/>
    <w:rsid w:val="00E10EF8"/>
    <w:rsid w:val="00E12C32"/>
    <w:rsid w:val="00E12F81"/>
    <w:rsid w:val="00E149CA"/>
    <w:rsid w:val="00E1717B"/>
    <w:rsid w:val="00E203AA"/>
    <w:rsid w:val="00E20CB8"/>
    <w:rsid w:val="00E238ED"/>
    <w:rsid w:val="00E23CA1"/>
    <w:rsid w:val="00E263F5"/>
    <w:rsid w:val="00E266A0"/>
    <w:rsid w:val="00E4283D"/>
    <w:rsid w:val="00E42959"/>
    <w:rsid w:val="00E45381"/>
    <w:rsid w:val="00E464FE"/>
    <w:rsid w:val="00E51DFD"/>
    <w:rsid w:val="00E52CEC"/>
    <w:rsid w:val="00E54369"/>
    <w:rsid w:val="00E54571"/>
    <w:rsid w:val="00E66576"/>
    <w:rsid w:val="00E66E75"/>
    <w:rsid w:val="00E67870"/>
    <w:rsid w:val="00E6797E"/>
    <w:rsid w:val="00E7344E"/>
    <w:rsid w:val="00E7489D"/>
    <w:rsid w:val="00E84B6F"/>
    <w:rsid w:val="00E90B88"/>
    <w:rsid w:val="00E925C4"/>
    <w:rsid w:val="00E95539"/>
    <w:rsid w:val="00EA2B43"/>
    <w:rsid w:val="00EA59DF"/>
    <w:rsid w:val="00EA7E55"/>
    <w:rsid w:val="00EB4F74"/>
    <w:rsid w:val="00EC5EBE"/>
    <w:rsid w:val="00EC6304"/>
    <w:rsid w:val="00EC79F3"/>
    <w:rsid w:val="00ED152C"/>
    <w:rsid w:val="00EE1BB3"/>
    <w:rsid w:val="00EE4070"/>
    <w:rsid w:val="00EE58FE"/>
    <w:rsid w:val="00EE5FC7"/>
    <w:rsid w:val="00EE760A"/>
    <w:rsid w:val="00F040A2"/>
    <w:rsid w:val="00F04535"/>
    <w:rsid w:val="00F12C76"/>
    <w:rsid w:val="00F170A3"/>
    <w:rsid w:val="00F25E3A"/>
    <w:rsid w:val="00F27750"/>
    <w:rsid w:val="00F33AA3"/>
    <w:rsid w:val="00F35D4D"/>
    <w:rsid w:val="00F37913"/>
    <w:rsid w:val="00F4229F"/>
    <w:rsid w:val="00F43F04"/>
    <w:rsid w:val="00F5433E"/>
    <w:rsid w:val="00F5488B"/>
    <w:rsid w:val="00F57EFD"/>
    <w:rsid w:val="00F60E7C"/>
    <w:rsid w:val="00F63E0A"/>
    <w:rsid w:val="00F651DA"/>
    <w:rsid w:val="00F67BB8"/>
    <w:rsid w:val="00F75A48"/>
    <w:rsid w:val="00F75A5D"/>
    <w:rsid w:val="00F75C77"/>
    <w:rsid w:val="00F82578"/>
    <w:rsid w:val="00F8287B"/>
    <w:rsid w:val="00F83D6D"/>
    <w:rsid w:val="00F85DFC"/>
    <w:rsid w:val="00F90419"/>
    <w:rsid w:val="00F91BCF"/>
    <w:rsid w:val="00F92619"/>
    <w:rsid w:val="00F92C0D"/>
    <w:rsid w:val="00FA0D8E"/>
    <w:rsid w:val="00FA3C92"/>
    <w:rsid w:val="00FB13D1"/>
    <w:rsid w:val="00FB224D"/>
    <w:rsid w:val="00FC0FAF"/>
    <w:rsid w:val="00FC5D38"/>
    <w:rsid w:val="00FC6EF6"/>
    <w:rsid w:val="00FD3964"/>
    <w:rsid w:val="00FD7FF6"/>
    <w:rsid w:val="00FE4D0E"/>
    <w:rsid w:val="00FF2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72A82"/>
  <w15:chartTrackingRefBased/>
  <w15:docId w15:val="{4248A396-4684-4A9E-AF4C-F536C4AED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D2C"/>
    <w:pPr>
      <w:widowControl w:val="0"/>
      <w:autoSpaceDE w:val="0"/>
      <w:autoSpaceDN w:val="0"/>
      <w:spacing w:after="0" w:line="240" w:lineRule="auto"/>
    </w:pPr>
    <w:rPr>
      <w:rFonts w:ascii="Times New Roman" w:eastAsia="Times New Roman" w:hAnsi="Times New Roman" w:cs="Times New Roman"/>
      <w:kern w:val="0"/>
      <w:lang w:val="uk-UA"/>
      <w14:ligatures w14:val="none"/>
    </w:rPr>
  </w:style>
  <w:style w:type="paragraph" w:styleId="1">
    <w:name w:val="heading 1"/>
    <w:basedOn w:val="a"/>
    <w:next w:val="a"/>
    <w:link w:val="10"/>
    <w:uiPriority w:val="9"/>
    <w:qFormat/>
    <w:rsid w:val="00777855"/>
    <w:pPr>
      <w:keepNext/>
      <w:keepLines/>
      <w:widowControl/>
      <w:autoSpaceDE/>
      <w:autoSpaceDN/>
      <w:spacing w:before="360" w:after="80"/>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2">
    <w:name w:val="heading 2"/>
    <w:basedOn w:val="a"/>
    <w:next w:val="a"/>
    <w:link w:val="20"/>
    <w:uiPriority w:val="9"/>
    <w:semiHidden/>
    <w:unhideWhenUsed/>
    <w:qFormat/>
    <w:rsid w:val="00777855"/>
    <w:pPr>
      <w:keepNext/>
      <w:keepLines/>
      <w:widowControl/>
      <w:autoSpaceDE/>
      <w:autoSpaceDN/>
      <w:spacing w:before="160" w:after="80"/>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777855"/>
    <w:pPr>
      <w:keepNext/>
      <w:keepLines/>
      <w:widowControl/>
      <w:autoSpaceDE/>
      <w:autoSpaceDN/>
      <w:spacing w:before="160" w:after="80"/>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777855"/>
    <w:pPr>
      <w:keepNext/>
      <w:keepLines/>
      <w:widowControl/>
      <w:autoSpaceDE/>
      <w:autoSpaceDN/>
      <w:spacing w:before="80" w:after="40"/>
      <w:outlineLvl w:val="3"/>
    </w:pPr>
    <w:rPr>
      <w:rFonts w:asciiTheme="minorHAnsi" w:eastAsiaTheme="majorEastAsia" w:hAnsiTheme="minorHAnsi" w:cstheme="majorBidi"/>
      <w:i/>
      <w:iCs/>
      <w:color w:val="2F5496" w:themeColor="accent1" w:themeShade="BF"/>
      <w:kern w:val="2"/>
      <w:sz w:val="28"/>
      <w:lang w:val="ru-RU"/>
      <w14:ligatures w14:val="standardContextual"/>
    </w:rPr>
  </w:style>
  <w:style w:type="paragraph" w:styleId="5">
    <w:name w:val="heading 5"/>
    <w:basedOn w:val="a"/>
    <w:next w:val="a"/>
    <w:link w:val="50"/>
    <w:uiPriority w:val="9"/>
    <w:semiHidden/>
    <w:unhideWhenUsed/>
    <w:qFormat/>
    <w:rsid w:val="00777855"/>
    <w:pPr>
      <w:keepNext/>
      <w:keepLines/>
      <w:widowControl/>
      <w:autoSpaceDE/>
      <w:autoSpaceDN/>
      <w:spacing w:before="80" w:after="40"/>
      <w:outlineLvl w:val="4"/>
    </w:pPr>
    <w:rPr>
      <w:rFonts w:asciiTheme="minorHAnsi" w:eastAsiaTheme="majorEastAsia" w:hAnsiTheme="minorHAnsi" w:cstheme="majorBidi"/>
      <w:color w:val="2F5496" w:themeColor="accent1" w:themeShade="BF"/>
      <w:kern w:val="2"/>
      <w:sz w:val="28"/>
      <w:lang w:val="ru-RU"/>
      <w14:ligatures w14:val="standardContextual"/>
    </w:rPr>
  </w:style>
  <w:style w:type="paragraph" w:styleId="6">
    <w:name w:val="heading 6"/>
    <w:basedOn w:val="a"/>
    <w:next w:val="a"/>
    <w:link w:val="60"/>
    <w:uiPriority w:val="9"/>
    <w:semiHidden/>
    <w:unhideWhenUsed/>
    <w:qFormat/>
    <w:rsid w:val="00777855"/>
    <w:pPr>
      <w:keepNext/>
      <w:keepLines/>
      <w:widowControl/>
      <w:autoSpaceDE/>
      <w:autoSpaceDN/>
      <w:spacing w:before="40"/>
      <w:outlineLvl w:val="5"/>
    </w:pPr>
    <w:rPr>
      <w:rFonts w:asciiTheme="minorHAnsi" w:eastAsiaTheme="majorEastAsia" w:hAnsiTheme="minorHAnsi" w:cstheme="majorBidi"/>
      <w:i/>
      <w:iCs/>
      <w:color w:val="595959" w:themeColor="text1" w:themeTint="A6"/>
      <w:kern w:val="2"/>
      <w:sz w:val="28"/>
      <w:lang w:val="ru-RU"/>
      <w14:ligatures w14:val="standardContextual"/>
    </w:rPr>
  </w:style>
  <w:style w:type="paragraph" w:styleId="7">
    <w:name w:val="heading 7"/>
    <w:basedOn w:val="a"/>
    <w:next w:val="a"/>
    <w:link w:val="70"/>
    <w:uiPriority w:val="9"/>
    <w:semiHidden/>
    <w:unhideWhenUsed/>
    <w:qFormat/>
    <w:rsid w:val="00777855"/>
    <w:pPr>
      <w:keepNext/>
      <w:keepLines/>
      <w:widowControl/>
      <w:autoSpaceDE/>
      <w:autoSpaceDN/>
      <w:spacing w:before="40"/>
      <w:outlineLvl w:val="6"/>
    </w:pPr>
    <w:rPr>
      <w:rFonts w:asciiTheme="minorHAnsi" w:eastAsiaTheme="majorEastAsia" w:hAnsiTheme="minorHAnsi" w:cstheme="majorBidi"/>
      <w:color w:val="595959" w:themeColor="text1" w:themeTint="A6"/>
      <w:kern w:val="2"/>
      <w:sz w:val="28"/>
      <w:lang w:val="ru-RU"/>
      <w14:ligatures w14:val="standardContextual"/>
    </w:rPr>
  </w:style>
  <w:style w:type="paragraph" w:styleId="8">
    <w:name w:val="heading 8"/>
    <w:basedOn w:val="a"/>
    <w:next w:val="a"/>
    <w:link w:val="80"/>
    <w:uiPriority w:val="9"/>
    <w:semiHidden/>
    <w:unhideWhenUsed/>
    <w:qFormat/>
    <w:rsid w:val="00777855"/>
    <w:pPr>
      <w:keepNext/>
      <w:keepLines/>
      <w:widowControl/>
      <w:autoSpaceDE/>
      <w:autoSpaceDN/>
      <w:outlineLvl w:val="7"/>
    </w:pPr>
    <w:rPr>
      <w:rFonts w:asciiTheme="minorHAnsi" w:eastAsiaTheme="majorEastAsia" w:hAnsiTheme="minorHAnsi" w:cstheme="majorBidi"/>
      <w:i/>
      <w:iCs/>
      <w:color w:val="272727" w:themeColor="text1" w:themeTint="D8"/>
      <w:kern w:val="2"/>
      <w:sz w:val="28"/>
      <w:lang w:val="ru-RU"/>
      <w14:ligatures w14:val="standardContextual"/>
    </w:rPr>
  </w:style>
  <w:style w:type="paragraph" w:styleId="9">
    <w:name w:val="heading 9"/>
    <w:basedOn w:val="a"/>
    <w:next w:val="a"/>
    <w:link w:val="90"/>
    <w:uiPriority w:val="9"/>
    <w:semiHidden/>
    <w:unhideWhenUsed/>
    <w:qFormat/>
    <w:rsid w:val="00777855"/>
    <w:pPr>
      <w:keepNext/>
      <w:keepLines/>
      <w:widowControl/>
      <w:autoSpaceDE/>
      <w:autoSpaceDN/>
      <w:outlineLvl w:val="8"/>
    </w:pPr>
    <w:rPr>
      <w:rFonts w:asciiTheme="minorHAnsi" w:eastAsiaTheme="majorEastAsia" w:hAnsiTheme="minorHAnsi" w:cstheme="majorBidi"/>
      <w:color w:val="272727" w:themeColor="text1" w:themeTint="D8"/>
      <w:kern w:val="2"/>
      <w:sz w:val="28"/>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85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7785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7785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77855"/>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777855"/>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777855"/>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77855"/>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77855"/>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77855"/>
    <w:rPr>
      <w:rFonts w:eastAsiaTheme="majorEastAsia" w:cstheme="majorBidi"/>
      <w:color w:val="272727" w:themeColor="text1" w:themeTint="D8"/>
      <w:sz w:val="28"/>
    </w:rPr>
  </w:style>
  <w:style w:type="paragraph" w:styleId="a3">
    <w:name w:val="Title"/>
    <w:basedOn w:val="a"/>
    <w:next w:val="a"/>
    <w:link w:val="a4"/>
    <w:uiPriority w:val="10"/>
    <w:qFormat/>
    <w:rsid w:val="00777855"/>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4">
    <w:name w:val="Заголовок Знак"/>
    <w:basedOn w:val="a0"/>
    <w:link w:val="a3"/>
    <w:uiPriority w:val="10"/>
    <w:rsid w:val="007778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7855"/>
    <w:pPr>
      <w:widowControl/>
      <w:numPr>
        <w:ilvl w:val="1"/>
      </w:numPr>
      <w:autoSpaceDE/>
      <w:autoSpaceDN/>
      <w:spacing w:after="160"/>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6">
    <w:name w:val="Подзаголовок Знак"/>
    <w:basedOn w:val="a0"/>
    <w:link w:val="a5"/>
    <w:uiPriority w:val="11"/>
    <w:rsid w:val="0077785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77855"/>
    <w:pPr>
      <w:widowControl/>
      <w:autoSpaceDE/>
      <w:autoSpaceDN/>
      <w:spacing w:before="160" w:after="160"/>
      <w:jc w:val="center"/>
    </w:pPr>
    <w:rPr>
      <w:rFonts w:eastAsiaTheme="minorHAnsi" w:cstheme="minorBidi"/>
      <w:i/>
      <w:iCs/>
      <w:color w:val="404040" w:themeColor="text1" w:themeTint="BF"/>
      <w:kern w:val="2"/>
      <w:sz w:val="28"/>
      <w:lang w:val="ru-RU"/>
      <w14:ligatures w14:val="standardContextual"/>
    </w:rPr>
  </w:style>
  <w:style w:type="character" w:customStyle="1" w:styleId="22">
    <w:name w:val="Цитата 2 Знак"/>
    <w:basedOn w:val="a0"/>
    <w:link w:val="21"/>
    <w:uiPriority w:val="29"/>
    <w:rsid w:val="00777855"/>
    <w:rPr>
      <w:rFonts w:ascii="Times New Roman" w:hAnsi="Times New Roman"/>
      <w:i/>
      <w:iCs/>
      <w:color w:val="404040" w:themeColor="text1" w:themeTint="BF"/>
      <w:sz w:val="28"/>
    </w:rPr>
  </w:style>
  <w:style w:type="paragraph" w:styleId="a7">
    <w:name w:val="List Paragraph"/>
    <w:basedOn w:val="a"/>
    <w:uiPriority w:val="34"/>
    <w:qFormat/>
    <w:rsid w:val="00777855"/>
    <w:pPr>
      <w:widowControl/>
      <w:autoSpaceDE/>
      <w:autoSpaceDN/>
      <w:spacing w:after="160"/>
      <w:ind w:left="720"/>
      <w:contextualSpacing/>
    </w:pPr>
    <w:rPr>
      <w:rFonts w:eastAsiaTheme="minorHAnsi" w:cstheme="minorBidi"/>
      <w:kern w:val="2"/>
      <w:sz w:val="28"/>
      <w:lang w:val="ru-RU"/>
      <w14:ligatures w14:val="standardContextual"/>
    </w:rPr>
  </w:style>
  <w:style w:type="character" w:styleId="a8">
    <w:name w:val="Intense Emphasis"/>
    <w:basedOn w:val="a0"/>
    <w:uiPriority w:val="21"/>
    <w:qFormat/>
    <w:rsid w:val="00777855"/>
    <w:rPr>
      <w:i/>
      <w:iCs/>
      <w:color w:val="2F5496" w:themeColor="accent1" w:themeShade="BF"/>
    </w:rPr>
  </w:style>
  <w:style w:type="paragraph" w:styleId="a9">
    <w:name w:val="Intense Quote"/>
    <w:basedOn w:val="a"/>
    <w:next w:val="a"/>
    <w:link w:val="aa"/>
    <w:uiPriority w:val="30"/>
    <w:qFormat/>
    <w:rsid w:val="00777855"/>
    <w:pPr>
      <w:widowControl/>
      <w:pBdr>
        <w:top w:val="single" w:sz="4" w:space="10" w:color="2F5496" w:themeColor="accent1" w:themeShade="BF"/>
        <w:bottom w:val="single" w:sz="4" w:space="10" w:color="2F5496" w:themeColor="accent1" w:themeShade="BF"/>
      </w:pBdr>
      <w:autoSpaceDE/>
      <w:autoSpaceDN/>
      <w:spacing w:before="360" w:after="360"/>
      <w:ind w:left="864" w:right="864"/>
      <w:jc w:val="center"/>
    </w:pPr>
    <w:rPr>
      <w:rFonts w:eastAsiaTheme="minorHAnsi" w:cstheme="minorBidi"/>
      <w:i/>
      <w:iCs/>
      <w:color w:val="2F5496" w:themeColor="accent1" w:themeShade="BF"/>
      <w:kern w:val="2"/>
      <w:sz w:val="28"/>
      <w:lang w:val="ru-RU"/>
      <w14:ligatures w14:val="standardContextual"/>
    </w:rPr>
  </w:style>
  <w:style w:type="character" w:customStyle="1" w:styleId="aa">
    <w:name w:val="Выделенная цитата Знак"/>
    <w:basedOn w:val="a0"/>
    <w:link w:val="a9"/>
    <w:uiPriority w:val="30"/>
    <w:rsid w:val="00777855"/>
    <w:rPr>
      <w:rFonts w:ascii="Times New Roman" w:hAnsi="Times New Roman"/>
      <w:i/>
      <w:iCs/>
      <w:color w:val="2F5496" w:themeColor="accent1" w:themeShade="BF"/>
      <w:sz w:val="28"/>
    </w:rPr>
  </w:style>
  <w:style w:type="character" w:styleId="ab">
    <w:name w:val="Intense Reference"/>
    <w:basedOn w:val="a0"/>
    <w:uiPriority w:val="32"/>
    <w:qFormat/>
    <w:rsid w:val="00777855"/>
    <w:rPr>
      <w:b/>
      <w:bCs/>
      <w:smallCaps/>
      <w:color w:val="2F5496" w:themeColor="accent1" w:themeShade="BF"/>
      <w:spacing w:val="5"/>
    </w:rPr>
  </w:style>
  <w:style w:type="paragraph" w:styleId="ac">
    <w:name w:val="Body Text"/>
    <w:basedOn w:val="a"/>
    <w:link w:val="ad"/>
    <w:uiPriority w:val="1"/>
    <w:qFormat/>
    <w:rsid w:val="000E2D2C"/>
    <w:rPr>
      <w:sz w:val="28"/>
      <w:szCs w:val="28"/>
    </w:rPr>
  </w:style>
  <w:style w:type="character" w:customStyle="1" w:styleId="ad">
    <w:name w:val="Основной текст Знак"/>
    <w:basedOn w:val="a0"/>
    <w:link w:val="ac"/>
    <w:uiPriority w:val="1"/>
    <w:rsid w:val="000E2D2C"/>
    <w:rPr>
      <w:rFonts w:ascii="Times New Roman" w:eastAsia="Times New Roman" w:hAnsi="Times New Roman" w:cs="Times New Roman"/>
      <w:kern w:val="0"/>
      <w:sz w:val="28"/>
      <w:szCs w:val="28"/>
      <w:lang w:val="uk-UA"/>
      <w14:ligatures w14:val="none"/>
    </w:rPr>
  </w:style>
  <w:style w:type="table" w:customStyle="1" w:styleId="TableNormal">
    <w:name w:val="Table Normal"/>
    <w:uiPriority w:val="2"/>
    <w:semiHidden/>
    <w:unhideWhenUsed/>
    <w:qFormat/>
    <w:rsid w:val="001B5C6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B5C69"/>
  </w:style>
  <w:style w:type="table" w:styleId="ae">
    <w:name w:val="Table Grid"/>
    <w:basedOn w:val="a1"/>
    <w:uiPriority w:val="39"/>
    <w:rsid w:val="003B7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402FDB"/>
    <w:pPr>
      <w:tabs>
        <w:tab w:val="center" w:pos="4677"/>
        <w:tab w:val="right" w:pos="9355"/>
      </w:tabs>
    </w:pPr>
  </w:style>
  <w:style w:type="character" w:customStyle="1" w:styleId="af0">
    <w:name w:val="Верхний колонтитул Знак"/>
    <w:basedOn w:val="a0"/>
    <w:link w:val="af"/>
    <w:uiPriority w:val="99"/>
    <w:rsid w:val="00402FDB"/>
    <w:rPr>
      <w:rFonts w:ascii="Times New Roman" w:eastAsia="Times New Roman" w:hAnsi="Times New Roman" w:cs="Times New Roman"/>
      <w:kern w:val="0"/>
      <w:lang w:val="uk-UA"/>
      <w14:ligatures w14:val="none"/>
    </w:rPr>
  </w:style>
  <w:style w:type="paragraph" w:styleId="af1">
    <w:name w:val="footer"/>
    <w:basedOn w:val="a"/>
    <w:link w:val="af2"/>
    <w:uiPriority w:val="99"/>
    <w:unhideWhenUsed/>
    <w:rsid w:val="00402FDB"/>
    <w:pPr>
      <w:tabs>
        <w:tab w:val="center" w:pos="4677"/>
        <w:tab w:val="right" w:pos="9355"/>
      </w:tabs>
    </w:pPr>
  </w:style>
  <w:style w:type="character" w:customStyle="1" w:styleId="af2">
    <w:name w:val="Нижний колонтитул Знак"/>
    <w:basedOn w:val="a0"/>
    <w:link w:val="af1"/>
    <w:uiPriority w:val="99"/>
    <w:rsid w:val="00402FDB"/>
    <w:rPr>
      <w:rFonts w:ascii="Times New Roman" w:eastAsia="Times New Roman" w:hAnsi="Times New Roman" w:cs="Times New Roman"/>
      <w:kern w:val="0"/>
      <w:lang w:val="uk-UA"/>
      <w14:ligatures w14:val="none"/>
    </w:rPr>
  </w:style>
  <w:style w:type="character" w:styleId="af3">
    <w:name w:val="Hyperlink"/>
    <w:basedOn w:val="a0"/>
    <w:uiPriority w:val="99"/>
    <w:semiHidden/>
    <w:unhideWhenUsed/>
    <w:rsid w:val="002F19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86593">
      <w:bodyDiv w:val="1"/>
      <w:marLeft w:val="0"/>
      <w:marRight w:val="0"/>
      <w:marTop w:val="0"/>
      <w:marBottom w:val="0"/>
      <w:divBdr>
        <w:top w:val="none" w:sz="0" w:space="0" w:color="auto"/>
        <w:left w:val="none" w:sz="0" w:space="0" w:color="auto"/>
        <w:bottom w:val="none" w:sz="0" w:space="0" w:color="auto"/>
        <w:right w:val="none" w:sz="0" w:space="0" w:color="auto"/>
      </w:divBdr>
    </w:div>
    <w:div w:id="75602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6F9F-82C5-45E2-A053-7A07832D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2101</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75</cp:revision>
  <cp:lastPrinted>2026-07-17T08:49:00Z</cp:lastPrinted>
  <dcterms:created xsi:type="dcterms:W3CDTF">2026-07-17T07:55:00Z</dcterms:created>
  <dcterms:modified xsi:type="dcterms:W3CDTF">2026-08-19T06:47:00Z</dcterms:modified>
</cp:coreProperties>
</file>